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25BC" w14:textId="2FA8B6B5" w:rsidR="009079E5" w:rsidRPr="009079E5" w:rsidRDefault="009079E5" w:rsidP="009079E5">
      <w:pPr>
        <w:pStyle w:val="a4"/>
        <w:shd w:val="clear" w:color="auto" w:fill="FFFFFF"/>
        <w:spacing w:before="0" w:beforeAutospacing="0" w:after="225" w:afterAutospacing="0"/>
        <w:ind w:firstLine="567"/>
        <w:jc w:val="center"/>
        <w:rPr>
          <w:rStyle w:val="word-wrapper"/>
          <w:b/>
          <w:bCs/>
          <w:color w:val="242424"/>
          <w:sz w:val="40"/>
          <w:szCs w:val="40"/>
          <w:shd w:val="clear" w:color="auto" w:fill="FFFFFF"/>
        </w:rPr>
      </w:pPr>
      <w:r w:rsidRPr="009079E5">
        <w:rPr>
          <w:rStyle w:val="word-wrapper"/>
          <w:b/>
          <w:bCs/>
          <w:color w:val="242424"/>
          <w:sz w:val="40"/>
          <w:szCs w:val="40"/>
          <w:shd w:val="clear" w:color="auto" w:fill="FFFFFF"/>
        </w:rPr>
        <w:t>Порядок направления электронных</w:t>
      </w:r>
      <w:r>
        <w:rPr>
          <w:rStyle w:val="word-wrapper"/>
          <w:b/>
          <w:bCs/>
          <w:color w:val="242424"/>
          <w:sz w:val="40"/>
          <w:szCs w:val="40"/>
          <w:shd w:val="clear" w:color="auto" w:fill="FFFFFF"/>
        </w:rPr>
        <w:t xml:space="preserve"> обращений</w:t>
      </w:r>
      <w:r w:rsidR="00F037E7">
        <w:rPr>
          <w:rStyle w:val="word-wrapper"/>
          <w:b/>
          <w:bCs/>
          <w:color w:val="242424"/>
          <w:sz w:val="40"/>
          <w:szCs w:val="40"/>
          <w:shd w:val="clear" w:color="auto" w:fill="FFFFFF"/>
        </w:rPr>
        <w:t xml:space="preserve"> и требования к ним</w:t>
      </w:r>
    </w:p>
    <w:p w14:paraId="474F9369" w14:textId="6832B9C2" w:rsidR="000171F0" w:rsidRPr="00AD743F" w:rsidRDefault="000171F0" w:rsidP="00AD743F">
      <w:pPr>
        <w:pStyle w:val="a4"/>
        <w:shd w:val="clear" w:color="auto" w:fill="FFFFFF"/>
        <w:spacing w:before="0" w:beforeAutospacing="0" w:after="225" w:afterAutospacing="0"/>
        <w:ind w:firstLine="567"/>
        <w:jc w:val="both"/>
        <w:rPr>
          <w:color w:val="FF0000"/>
          <w:sz w:val="29"/>
          <w:szCs w:val="29"/>
        </w:rPr>
      </w:pPr>
      <w:r w:rsidRPr="00955D0D">
        <w:rPr>
          <w:b/>
          <w:sz w:val="30"/>
          <w:szCs w:val="30"/>
        </w:rPr>
        <w:t>Электронные обращения</w:t>
      </w:r>
      <w:r w:rsidRPr="00955D0D">
        <w:rPr>
          <w:sz w:val="30"/>
          <w:szCs w:val="30"/>
        </w:rPr>
        <w:t xml:space="preserve"> подаются посредством государственной единой </w:t>
      </w:r>
      <w:r w:rsidRPr="00AD743F">
        <w:rPr>
          <w:sz w:val="29"/>
          <w:szCs w:val="29"/>
        </w:rPr>
        <w:t>(интегрированной) республиканской информационной системы учета и обработки обращений граждан и юридических лиц (сайт</w:t>
      </w:r>
      <w:r w:rsidR="009079E5">
        <w:rPr>
          <w:color w:val="00B0F0"/>
        </w:rPr>
        <w:t xml:space="preserve"> </w:t>
      </w:r>
      <w:hyperlink r:id="rId4" w:history="1">
        <w:proofErr w:type="spellStart"/>
        <w:proofErr w:type="gramStart"/>
        <w:r w:rsidR="009079E5">
          <w:rPr>
            <w:rStyle w:val="a3"/>
            <w:rFonts w:ascii="Open Sans" w:hAnsi="Open Sans" w:cs="Open Sans"/>
            <w:color w:val="78AADD"/>
            <w:shd w:val="clear" w:color="auto" w:fill="FFFFFF"/>
          </w:rPr>
          <w:t>обращения.бел</w:t>
        </w:r>
        <w:proofErr w:type="spellEnd"/>
        <w:proofErr w:type="gramEnd"/>
      </w:hyperlink>
      <w:r w:rsidR="009079E5">
        <w:rPr>
          <w:rFonts w:ascii="Open Sans" w:hAnsi="Open Sans" w:cs="Open Sans"/>
          <w:color w:val="4F4F4F"/>
          <w:shd w:val="clear" w:color="auto" w:fill="FFFFFF"/>
        </w:rPr>
        <w:t>)</w:t>
      </w:r>
    </w:p>
    <w:p w14:paraId="52D707FF" w14:textId="2C368509" w:rsidR="004C391F" w:rsidRPr="00AD743F" w:rsidRDefault="00F570DA" w:rsidP="00AD743F">
      <w:pPr>
        <w:shd w:val="clear" w:color="auto" w:fill="FFFFFF"/>
        <w:spacing w:after="0" w:line="240" w:lineRule="auto"/>
        <w:ind w:firstLine="567"/>
        <w:jc w:val="both"/>
        <w:rPr>
          <w:rFonts w:ascii="Times New Roman" w:eastAsia="Times New Roman" w:hAnsi="Times New Roman" w:cs="Times New Roman"/>
          <w:sz w:val="29"/>
          <w:szCs w:val="29"/>
          <w:lang w:eastAsia="ru-RU"/>
        </w:rPr>
      </w:pPr>
      <w:r w:rsidRPr="00AD743F">
        <w:rPr>
          <w:rFonts w:ascii="Times New Roman" w:eastAsia="Times New Roman" w:hAnsi="Times New Roman" w:cs="Times New Roman"/>
          <w:sz w:val="29"/>
          <w:szCs w:val="29"/>
          <w:lang w:eastAsia="ru-RU"/>
        </w:rPr>
        <w:t xml:space="preserve">Закон Республики Беларусь от 18 июля 2011 г. № 300-З </w:t>
      </w:r>
      <w:r w:rsidR="002B0D75" w:rsidRPr="00565029">
        <w:rPr>
          <w:rFonts w:ascii="Times New Roman" w:hAnsi="Times New Roman" w:cs="Times New Roman"/>
          <w:sz w:val="29"/>
          <w:szCs w:val="29"/>
        </w:rPr>
        <w:t>(ред. от 17.07.2023) ”Об обращениях граждан и юридических лиц“ (далее</w:t>
      </w:r>
      <w:r w:rsidR="00730494" w:rsidRPr="00565029">
        <w:rPr>
          <w:rFonts w:ascii="Times New Roman" w:hAnsi="Times New Roman" w:cs="Times New Roman"/>
          <w:sz w:val="29"/>
          <w:szCs w:val="29"/>
        </w:rPr>
        <w:t xml:space="preserve"> -</w:t>
      </w:r>
      <w:r w:rsidR="002B0D75" w:rsidRPr="00565029">
        <w:rPr>
          <w:rFonts w:ascii="Times New Roman" w:hAnsi="Times New Roman" w:cs="Times New Roman"/>
          <w:sz w:val="29"/>
          <w:szCs w:val="29"/>
        </w:rPr>
        <w:t xml:space="preserve"> Закон № 300-З)</w:t>
      </w:r>
      <w:r w:rsidR="003D55D9" w:rsidRPr="00AD743F">
        <w:rPr>
          <w:rFonts w:ascii="Times New Roman" w:eastAsia="Times New Roman" w:hAnsi="Times New Roman" w:cs="Times New Roman"/>
          <w:sz w:val="29"/>
          <w:szCs w:val="29"/>
          <w:lang w:eastAsia="ru-RU"/>
        </w:rPr>
        <w:t xml:space="preserve"> </w:t>
      </w:r>
      <w:r w:rsidRPr="00AD743F">
        <w:rPr>
          <w:rFonts w:ascii="Times New Roman" w:eastAsia="Times New Roman" w:hAnsi="Times New Roman" w:cs="Times New Roman"/>
          <w:sz w:val="29"/>
          <w:szCs w:val="29"/>
          <w:lang w:eastAsia="ru-RU"/>
        </w:rPr>
        <w:t>устанавливает подачу в государственные органы и иные государственные организации электронных обращений и получение ответов (уведомлений) на них посредством государственной единой (интегрированной) республиканской информационной системы учета и обработки обращений граждан и юридических лиц (систем</w:t>
      </w:r>
      <w:r w:rsidR="004C391F" w:rsidRPr="00AD743F">
        <w:rPr>
          <w:rFonts w:ascii="Times New Roman" w:eastAsia="Times New Roman" w:hAnsi="Times New Roman" w:cs="Times New Roman"/>
          <w:sz w:val="29"/>
          <w:szCs w:val="29"/>
          <w:lang w:eastAsia="ru-RU"/>
        </w:rPr>
        <w:t>а учета и обработки обращений).</w:t>
      </w:r>
    </w:p>
    <w:p w14:paraId="1E5AAE36" w14:textId="77777777" w:rsidR="004C391F" w:rsidRPr="00AD743F" w:rsidRDefault="00F570DA" w:rsidP="00AD743F">
      <w:pPr>
        <w:shd w:val="clear" w:color="auto" w:fill="FFFFFF"/>
        <w:spacing w:after="0" w:line="240" w:lineRule="auto"/>
        <w:ind w:firstLine="567"/>
        <w:jc w:val="both"/>
        <w:rPr>
          <w:rFonts w:ascii="Times New Roman" w:eastAsia="Times New Roman" w:hAnsi="Times New Roman" w:cs="Times New Roman"/>
          <w:sz w:val="29"/>
          <w:szCs w:val="29"/>
          <w:lang w:eastAsia="ru-RU"/>
        </w:rPr>
      </w:pPr>
      <w:r w:rsidRPr="00AD743F">
        <w:rPr>
          <w:rFonts w:ascii="Times New Roman" w:eastAsia="Times New Roman" w:hAnsi="Times New Roman" w:cs="Times New Roman"/>
          <w:sz w:val="29"/>
          <w:szCs w:val="29"/>
          <w:lang w:eastAsia="ru-RU"/>
        </w:rPr>
        <w:t>Доступ пользователей к системе учета и обработки обращений обеспечивается посредством сайта в глобальной компьютерной сети Интернет по адресу </w:t>
      </w:r>
      <w:hyperlink r:id="rId5" w:tgtFrame="_blank" w:history="1">
        <w:r w:rsidRPr="00AD743F">
          <w:rPr>
            <w:rFonts w:ascii="Times New Roman" w:eastAsia="Times New Roman" w:hAnsi="Times New Roman" w:cs="Times New Roman"/>
            <w:sz w:val="29"/>
            <w:szCs w:val="29"/>
            <w:lang w:eastAsia="ru-RU"/>
          </w:rPr>
          <w:t>https://обращения.бел</w:t>
        </w:r>
      </w:hyperlink>
      <w:r w:rsidR="004C391F" w:rsidRPr="00AD743F">
        <w:rPr>
          <w:rFonts w:ascii="Times New Roman" w:eastAsia="Times New Roman" w:hAnsi="Times New Roman" w:cs="Times New Roman"/>
          <w:sz w:val="29"/>
          <w:szCs w:val="29"/>
          <w:lang w:eastAsia="ru-RU"/>
        </w:rPr>
        <w:t> (интернет-сайт).</w:t>
      </w:r>
    </w:p>
    <w:p w14:paraId="17DA08AA" w14:textId="77777777" w:rsidR="00E5104E" w:rsidRPr="00AD743F" w:rsidRDefault="00F570DA" w:rsidP="00AD743F">
      <w:pPr>
        <w:shd w:val="clear" w:color="auto" w:fill="FFFFFF"/>
        <w:spacing w:after="0" w:line="240" w:lineRule="auto"/>
        <w:ind w:firstLine="567"/>
        <w:jc w:val="both"/>
        <w:rPr>
          <w:rFonts w:ascii="Times New Roman" w:eastAsia="Times New Roman" w:hAnsi="Times New Roman" w:cs="Times New Roman"/>
          <w:sz w:val="29"/>
          <w:szCs w:val="29"/>
          <w:lang w:eastAsia="ru-RU"/>
        </w:rPr>
      </w:pPr>
      <w:r w:rsidRPr="00AD743F">
        <w:rPr>
          <w:rFonts w:ascii="Times New Roman" w:eastAsia="Times New Roman" w:hAnsi="Times New Roman" w:cs="Times New Roman"/>
          <w:sz w:val="29"/>
          <w:szCs w:val="29"/>
          <w:lang w:eastAsia="ru-RU"/>
        </w:rPr>
        <w:t xml:space="preserve">Заявители в системе учета и обработки </w:t>
      </w:r>
      <w:r w:rsidR="006F2A21" w:rsidRPr="00AD743F">
        <w:rPr>
          <w:rFonts w:ascii="Times New Roman" w:eastAsia="Times New Roman" w:hAnsi="Times New Roman" w:cs="Times New Roman"/>
          <w:sz w:val="29"/>
          <w:szCs w:val="29"/>
          <w:lang w:eastAsia="ru-RU"/>
        </w:rPr>
        <w:t>обращений: регистрируются</w:t>
      </w:r>
      <w:r w:rsidRPr="00AD743F">
        <w:rPr>
          <w:rFonts w:ascii="Times New Roman" w:eastAsia="Times New Roman" w:hAnsi="Times New Roman" w:cs="Times New Roman"/>
          <w:sz w:val="29"/>
          <w:szCs w:val="29"/>
          <w:lang w:eastAsia="ru-RU"/>
        </w:rPr>
        <w:t xml:space="preserve"> посредством заполнения формы регистрации на интернет-сайте;</w:t>
      </w:r>
      <w:r w:rsidRPr="00AD743F">
        <w:rPr>
          <w:rFonts w:ascii="Times New Roman" w:eastAsia="Times New Roman" w:hAnsi="Times New Roman" w:cs="Times New Roman"/>
          <w:sz w:val="29"/>
          <w:szCs w:val="29"/>
          <w:lang w:eastAsia="ru-RU"/>
        </w:rPr>
        <w:br/>
        <w:t>подают электронные обращения и получают ответы (уведомления) на них;</w:t>
      </w:r>
      <w:r w:rsidRPr="00AD743F">
        <w:rPr>
          <w:rFonts w:ascii="Times New Roman" w:eastAsia="Times New Roman" w:hAnsi="Times New Roman" w:cs="Times New Roman"/>
          <w:sz w:val="29"/>
          <w:szCs w:val="29"/>
          <w:lang w:eastAsia="ru-RU"/>
        </w:rPr>
        <w:br/>
        <w:t>просматривают перечень поданных электронных обра</w:t>
      </w:r>
      <w:r w:rsidR="004C391F" w:rsidRPr="00AD743F">
        <w:rPr>
          <w:rFonts w:ascii="Times New Roman" w:eastAsia="Times New Roman" w:hAnsi="Times New Roman" w:cs="Times New Roman"/>
          <w:sz w:val="29"/>
          <w:szCs w:val="29"/>
          <w:lang w:eastAsia="ru-RU"/>
        </w:rPr>
        <w:t xml:space="preserve">щений и статус их рассмотрения; </w:t>
      </w:r>
      <w:r w:rsidRPr="00AD743F">
        <w:rPr>
          <w:rFonts w:ascii="Times New Roman" w:eastAsia="Times New Roman" w:hAnsi="Times New Roman" w:cs="Times New Roman"/>
          <w:sz w:val="29"/>
          <w:szCs w:val="29"/>
          <w:lang w:eastAsia="ru-RU"/>
        </w:rPr>
        <w:t>направляют оператору системы учета и обработки обращений информационные сообщения и запросы на консультацию по вопросам функционирования системы учета и обработки обращений.</w:t>
      </w:r>
    </w:p>
    <w:p w14:paraId="228B1A55" w14:textId="77777777" w:rsidR="004C391F" w:rsidRPr="00AD743F" w:rsidRDefault="00F570DA" w:rsidP="00AD743F">
      <w:pPr>
        <w:shd w:val="clear" w:color="auto" w:fill="FFFFFF"/>
        <w:spacing w:after="0" w:line="240" w:lineRule="auto"/>
        <w:ind w:firstLine="567"/>
        <w:jc w:val="both"/>
        <w:rPr>
          <w:rFonts w:ascii="Times New Roman" w:eastAsia="Times New Roman" w:hAnsi="Times New Roman" w:cs="Times New Roman"/>
          <w:sz w:val="29"/>
          <w:szCs w:val="29"/>
          <w:lang w:eastAsia="ru-RU"/>
        </w:rPr>
      </w:pPr>
      <w:r w:rsidRPr="00AD743F">
        <w:rPr>
          <w:rFonts w:ascii="Times New Roman" w:eastAsia="Times New Roman" w:hAnsi="Times New Roman" w:cs="Times New Roman"/>
          <w:sz w:val="29"/>
          <w:szCs w:val="29"/>
          <w:lang w:eastAsia="ru-RU"/>
        </w:rPr>
        <w:t>Заявители (за исключением лиц, являющихся администраторами организаций или ответственными лицами) регистрируются в системе учета и обработки обращений путем внесения в форму регистрации на интернет-с</w:t>
      </w:r>
      <w:r w:rsidR="004C391F" w:rsidRPr="00AD743F">
        <w:rPr>
          <w:rFonts w:ascii="Times New Roman" w:eastAsia="Times New Roman" w:hAnsi="Times New Roman" w:cs="Times New Roman"/>
          <w:sz w:val="29"/>
          <w:szCs w:val="29"/>
          <w:lang w:eastAsia="ru-RU"/>
        </w:rPr>
        <w:t xml:space="preserve">айте следующих сведений о себе: </w:t>
      </w:r>
      <w:r w:rsidRPr="00AD743F">
        <w:rPr>
          <w:rFonts w:ascii="Times New Roman" w:eastAsia="Times New Roman" w:hAnsi="Times New Roman" w:cs="Times New Roman"/>
          <w:sz w:val="29"/>
          <w:szCs w:val="29"/>
          <w:lang w:eastAsia="ru-RU"/>
        </w:rPr>
        <w:t>фамилия, собственное имя, отчество (если таковое имеется), адрес места жительства (места пребывания), абонентский номер сотовой подвижной электросвязи, адрес электронной почты – для физического лица;</w:t>
      </w:r>
      <w:r w:rsidRPr="00AD743F">
        <w:rPr>
          <w:rFonts w:ascii="Times New Roman" w:eastAsia="Times New Roman" w:hAnsi="Times New Roman" w:cs="Times New Roman"/>
          <w:sz w:val="29"/>
          <w:szCs w:val="29"/>
          <w:lang w:eastAsia="ru-RU"/>
        </w:rPr>
        <w:br/>
        <w:t>учетный номер плательщика, наименование, адрес места нахождения организации, а также фамилия, собственное имя, отчество (если таковое имеется), адрес электронной почты и абонентский номер сотовой подвижной электросвязи руководителя или лица, уполномоченного в установленном порядке подписывать обращения – для юридического лица.</w:t>
      </w:r>
    </w:p>
    <w:p w14:paraId="4D7DE7AD" w14:textId="77777777" w:rsidR="00F570DA" w:rsidRPr="00AD743F" w:rsidRDefault="00F570DA" w:rsidP="00AD743F">
      <w:pPr>
        <w:shd w:val="clear" w:color="auto" w:fill="FFFFFF"/>
        <w:spacing w:after="0" w:line="240" w:lineRule="auto"/>
        <w:ind w:firstLine="567"/>
        <w:jc w:val="both"/>
        <w:rPr>
          <w:rFonts w:ascii="Times New Roman" w:eastAsia="Times New Roman" w:hAnsi="Times New Roman" w:cs="Times New Roman"/>
          <w:sz w:val="29"/>
          <w:szCs w:val="29"/>
          <w:lang w:eastAsia="ru-RU"/>
        </w:rPr>
      </w:pPr>
      <w:r w:rsidRPr="00AD743F">
        <w:rPr>
          <w:rFonts w:ascii="Times New Roman" w:eastAsia="Times New Roman" w:hAnsi="Times New Roman" w:cs="Times New Roman"/>
          <w:sz w:val="29"/>
          <w:szCs w:val="29"/>
          <w:lang w:eastAsia="ru-RU"/>
        </w:rPr>
        <w:t>В ходе регистрации заявитель (за исключением лица, являющегося администратором организации или ответственным лицом):</w:t>
      </w:r>
      <w:r w:rsidRPr="00AD743F">
        <w:rPr>
          <w:rFonts w:ascii="Times New Roman" w:eastAsia="Times New Roman" w:hAnsi="Times New Roman" w:cs="Times New Roman"/>
          <w:sz w:val="29"/>
          <w:szCs w:val="29"/>
          <w:lang w:eastAsia="ru-RU"/>
        </w:rPr>
        <w:br/>
        <w:t>подтверждает абонентский номер сотовой подвижной электросвязи путем внесения кода подтверждения, полученного в СМ</w:t>
      </w:r>
      <w:r w:rsidR="004C391F" w:rsidRPr="00AD743F">
        <w:rPr>
          <w:rFonts w:ascii="Times New Roman" w:eastAsia="Times New Roman" w:hAnsi="Times New Roman" w:cs="Times New Roman"/>
          <w:sz w:val="29"/>
          <w:szCs w:val="29"/>
          <w:lang w:eastAsia="ru-RU"/>
        </w:rPr>
        <w:t xml:space="preserve">С-сообщении на указанный номер; </w:t>
      </w:r>
      <w:r w:rsidRPr="00AD743F">
        <w:rPr>
          <w:rFonts w:ascii="Times New Roman" w:eastAsia="Times New Roman" w:hAnsi="Times New Roman" w:cs="Times New Roman"/>
          <w:sz w:val="29"/>
          <w:szCs w:val="29"/>
          <w:lang w:eastAsia="ru-RU"/>
        </w:rPr>
        <w:t>подтверждает адрес электронной почты путем перехода по ссылке,</w:t>
      </w:r>
      <w:r w:rsidR="006709CA" w:rsidRPr="00AD743F">
        <w:rPr>
          <w:rFonts w:ascii="Times New Roman" w:eastAsia="Times New Roman" w:hAnsi="Times New Roman" w:cs="Times New Roman"/>
          <w:sz w:val="29"/>
          <w:szCs w:val="29"/>
          <w:lang w:eastAsia="ru-RU"/>
        </w:rPr>
        <w:t xml:space="preserve"> полученной на указанный адрес; </w:t>
      </w:r>
      <w:r w:rsidRPr="00AD743F">
        <w:rPr>
          <w:rFonts w:ascii="Times New Roman" w:eastAsia="Times New Roman" w:hAnsi="Times New Roman" w:cs="Times New Roman"/>
          <w:sz w:val="29"/>
          <w:szCs w:val="29"/>
          <w:lang w:eastAsia="ru-RU"/>
        </w:rPr>
        <w:t>прикрепляет принадлежащий ему сертификат открытого ключа или биометрический документ в случае его использования для идентификации и аутентификации в системе учета и обработки обращений.</w:t>
      </w:r>
    </w:p>
    <w:p w14:paraId="722DA58C" w14:textId="77777777" w:rsidR="00E5104E" w:rsidRPr="00AD743F" w:rsidRDefault="00F570DA" w:rsidP="00AD743F">
      <w:pPr>
        <w:shd w:val="clear" w:color="auto" w:fill="FFFFFF"/>
        <w:spacing w:after="0" w:line="240" w:lineRule="auto"/>
        <w:ind w:firstLine="567"/>
        <w:jc w:val="both"/>
        <w:rPr>
          <w:rFonts w:ascii="Times New Roman" w:eastAsia="Times New Roman" w:hAnsi="Times New Roman" w:cs="Times New Roman"/>
          <w:sz w:val="29"/>
          <w:szCs w:val="29"/>
          <w:lang w:eastAsia="ru-RU"/>
        </w:rPr>
      </w:pPr>
      <w:r w:rsidRPr="00AD743F">
        <w:rPr>
          <w:rFonts w:ascii="Times New Roman" w:eastAsia="Times New Roman" w:hAnsi="Times New Roman" w:cs="Times New Roman"/>
          <w:sz w:val="29"/>
          <w:szCs w:val="29"/>
          <w:lang w:eastAsia="ru-RU"/>
        </w:rPr>
        <w:lastRenderedPageBreak/>
        <w:t>По завершению регистрации заявителя (за исключением лица, являющегося администратором организации или ответственным лицом) система учета и обработки обращений в автоматическом режиме формирует личный</w:t>
      </w:r>
      <w:r w:rsidR="00E5104E" w:rsidRPr="00AD743F">
        <w:rPr>
          <w:rFonts w:ascii="Times New Roman" w:eastAsia="Times New Roman" w:hAnsi="Times New Roman" w:cs="Times New Roman"/>
          <w:sz w:val="29"/>
          <w:szCs w:val="29"/>
          <w:lang w:eastAsia="ru-RU"/>
        </w:rPr>
        <w:t xml:space="preserve"> электронный кабинет заявителя.</w:t>
      </w:r>
    </w:p>
    <w:p w14:paraId="5C34D38F" w14:textId="77777777" w:rsidR="00F570DA" w:rsidRPr="00AD743F" w:rsidRDefault="00F570DA" w:rsidP="00AD743F">
      <w:pPr>
        <w:shd w:val="clear" w:color="auto" w:fill="FFFFFF"/>
        <w:spacing w:after="0" w:line="240" w:lineRule="auto"/>
        <w:ind w:firstLine="567"/>
        <w:jc w:val="both"/>
        <w:rPr>
          <w:rFonts w:ascii="Times New Roman" w:eastAsia="Times New Roman" w:hAnsi="Times New Roman" w:cs="Times New Roman"/>
          <w:sz w:val="29"/>
          <w:szCs w:val="29"/>
          <w:lang w:eastAsia="ru-RU"/>
        </w:rPr>
      </w:pPr>
      <w:r w:rsidRPr="00AD743F">
        <w:rPr>
          <w:rFonts w:ascii="Times New Roman" w:eastAsia="Times New Roman" w:hAnsi="Times New Roman" w:cs="Times New Roman"/>
          <w:sz w:val="29"/>
          <w:szCs w:val="29"/>
          <w:lang w:eastAsia="ru-RU"/>
        </w:rPr>
        <w:t>Заявитель (за исключением лица, являющегося администратором организации или ответственным лицом) для идентификации и аутентификации в системе учета и обработки обращений заявители может использовать:</w:t>
      </w:r>
      <w:r w:rsidRPr="00AD743F">
        <w:rPr>
          <w:rFonts w:ascii="Times New Roman" w:eastAsia="Times New Roman" w:hAnsi="Times New Roman" w:cs="Times New Roman"/>
          <w:sz w:val="29"/>
          <w:szCs w:val="29"/>
          <w:lang w:eastAsia="ru-RU"/>
        </w:rPr>
        <w:br/>
        <w:t>логин и пароль, сформированные им при регистрации в систе</w:t>
      </w:r>
      <w:r w:rsidR="00A56E80" w:rsidRPr="00AD743F">
        <w:rPr>
          <w:rFonts w:ascii="Times New Roman" w:eastAsia="Times New Roman" w:hAnsi="Times New Roman" w:cs="Times New Roman"/>
          <w:sz w:val="29"/>
          <w:szCs w:val="29"/>
          <w:lang w:eastAsia="ru-RU"/>
        </w:rPr>
        <w:t xml:space="preserve">ме учета и обработки обращений; </w:t>
      </w:r>
      <w:r w:rsidRPr="00AD743F">
        <w:rPr>
          <w:rFonts w:ascii="Times New Roman" w:eastAsia="Times New Roman" w:hAnsi="Times New Roman" w:cs="Times New Roman"/>
          <w:sz w:val="29"/>
          <w:szCs w:val="29"/>
          <w:lang w:eastAsia="ru-RU"/>
        </w:rPr>
        <w:t>логин и пароль, сформированные в процессе регистрации в национально</w:t>
      </w:r>
      <w:r w:rsidR="00A56E80" w:rsidRPr="00AD743F">
        <w:rPr>
          <w:rFonts w:ascii="Times New Roman" w:eastAsia="Times New Roman" w:hAnsi="Times New Roman" w:cs="Times New Roman"/>
          <w:sz w:val="29"/>
          <w:szCs w:val="29"/>
          <w:lang w:eastAsia="ru-RU"/>
        </w:rPr>
        <w:t xml:space="preserve">й почтовой электронной системе; </w:t>
      </w:r>
      <w:r w:rsidRPr="00AD743F">
        <w:rPr>
          <w:rFonts w:ascii="Times New Roman" w:eastAsia="Times New Roman" w:hAnsi="Times New Roman" w:cs="Times New Roman"/>
          <w:sz w:val="29"/>
          <w:szCs w:val="29"/>
          <w:lang w:eastAsia="ru-RU"/>
        </w:rPr>
        <w:t>принадлежащий ему сертификат открытого ключа или биометрический документ.</w:t>
      </w:r>
    </w:p>
    <w:p w14:paraId="71A4FDC5" w14:textId="77777777" w:rsidR="00F570DA" w:rsidRPr="00AD743F" w:rsidRDefault="00F570DA" w:rsidP="00AD743F">
      <w:pPr>
        <w:shd w:val="clear" w:color="auto" w:fill="FFFFFF"/>
        <w:spacing w:after="0" w:line="240" w:lineRule="auto"/>
        <w:ind w:firstLine="567"/>
        <w:jc w:val="both"/>
        <w:rPr>
          <w:rFonts w:ascii="Times New Roman" w:eastAsia="Times New Roman" w:hAnsi="Times New Roman" w:cs="Times New Roman"/>
          <w:sz w:val="29"/>
          <w:szCs w:val="29"/>
          <w:lang w:eastAsia="ru-RU"/>
        </w:rPr>
      </w:pPr>
      <w:r w:rsidRPr="00AD743F">
        <w:rPr>
          <w:rFonts w:ascii="Times New Roman" w:eastAsia="Times New Roman" w:hAnsi="Times New Roman" w:cs="Times New Roman"/>
          <w:sz w:val="29"/>
          <w:szCs w:val="29"/>
          <w:lang w:eastAsia="ru-RU"/>
        </w:rPr>
        <w:t>После прохождения заявителем (за исключением лица, являющегося администратором организации или ответственным лицом) процедур идентификации и аутентификации система учета и обработки обращений осуществляет его авторизацию путем предоставления возможности использования в личном электронном кабинете функциональных возможностей, доступных заявителю.</w:t>
      </w:r>
    </w:p>
    <w:p w14:paraId="61CA29E4" w14:textId="77777777" w:rsidR="00D0745A" w:rsidRPr="00AD743F" w:rsidRDefault="00D0745A" w:rsidP="00AD743F">
      <w:pPr>
        <w:pStyle w:val="p-consdtnormal"/>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8. Культура, в том числе:</w:t>
      </w:r>
    </w:p>
    <w:p w14:paraId="23B607A4" w14:textId="77777777" w:rsidR="00D0745A" w:rsidRPr="00AD743F" w:rsidRDefault="00D0745A" w:rsidP="00AD743F">
      <w:pPr>
        <w:pStyle w:val="p-consdtnormal"/>
        <w:shd w:val="clear" w:color="auto" w:fill="FFFFFF"/>
        <w:spacing w:before="0" w:beforeAutospacing="0" w:after="0" w:afterAutospacing="0"/>
        <w:ind w:left="675" w:firstLine="567"/>
        <w:jc w:val="both"/>
        <w:rPr>
          <w:color w:val="242424"/>
          <w:sz w:val="29"/>
          <w:szCs w:val="29"/>
        </w:rPr>
      </w:pPr>
      <w:r w:rsidRPr="00AD743F">
        <w:rPr>
          <w:rStyle w:val="h-consdtnormal"/>
          <w:color w:val="242424"/>
          <w:sz w:val="29"/>
          <w:szCs w:val="29"/>
        </w:rPr>
        <w:t>создание государственных организаций культуры и содействие развитию их материально-технической базы</w:t>
      </w:r>
    </w:p>
    <w:p w14:paraId="194FE311" w14:textId="77777777" w:rsidR="00D0745A" w:rsidRPr="00AD743F" w:rsidRDefault="00D0745A" w:rsidP="00AD743F">
      <w:pPr>
        <w:pStyle w:val="p-consdtnormal"/>
        <w:shd w:val="clear" w:color="auto" w:fill="FFFFFF"/>
        <w:spacing w:before="0" w:beforeAutospacing="0" w:after="0" w:afterAutospacing="0"/>
        <w:ind w:left="675" w:firstLine="567"/>
        <w:jc w:val="both"/>
        <w:rPr>
          <w:color w:val="242424"/>
          <w:sz w:val="29"/>
          <w:szCs w:val="29"/>
        </w:rPr>
      </w:pPr>
      <w:r w:rsidRPr="00AD743F">
        <w:rPr>
          <w:rStyle w:val="h-consdtnormal"/>
          <w:color w:val="242424"/>
          <w:sz w:val="29"/>
          <w:szCs w:val="29"/>
        </w:rPr>
        <w:t>реализация государственных минимальных социальных стандартов в сфере культуры</w:t>
      </w:r>
    </w:p>
    <w:p w14:paraId="28C6B767" w14:textId="77777777" w:rsidR="00D0745A" w:rsidRPr="00AD743F" w:rsidRDefault="00D0745A" w:rsidP="00AD743F">
      <w:pPr>
        <w:pStyle w:val="p-consdtnormal"/>
        <w:shd w:val="clear" w:color="auto" w:fill="FFFFFF"/>
        <w:spacing w:before="0" w:beforeAutospacing="0" w:after="0" w:afterAutospacing="0"/>
        <w:ind w:left="675" w:firstLine="567"/>
        <w:jc w:val="both"/>
        <w:rPr>
          <w:color w:val="242424"/>
          <w:sz w:val="29"/>
          <w:szCs w:val="29"/>
        </w:rPr>
      </w:pPr>
      <w:r w:rsidRPr="00AD743F">
        <w:rPr>
          <w:rStyle w:val="h-consdtnormal"/>
          <w:color w:val="242424"/>
          <w:sz w:val="29"/>
          <w:szCs w:val="29"/>
        </w:rPr>
        <w:t>содействие созданию, распространению и (или) популяризации субъектами культурной деятельности культурных ценностей, организации и проведению культурных мероприятий, реализации культурных проектов</w:t>
      </w:r>
    </w:p>
    <w:p w14:paraId="38735D2F" w14:textId="77777777" w:rsidR="00AD743F" w:rsidRPr="00AD743F" w:rsidRDefault="00AD743F" w:rsidP="00AD743F">
      <w:pPr>
        <w:pStyle w:val="il-text-alignjustify"/>
        <w:shd w:val="clear" w:color="auto" w:fill="FFFFFF"/>
        <w:spacing w:before="0" w:beforeAutospacing="0" w:after="0" w:afterAutospacing="0"/>
        <w:ind w:firstLine="567"/>
        <w:jc w:val="both"/>
        <w:rPr>
          <w:rStyle w:val="word-wrapper"/>
          <w:b/>
          <w:bCs/>
          <w:color w:val="242424"/>
          <w:sz w:val="29"/>
          <w:szCs w:val="29"/>
        </w:rPr>
      </w:pPr>
    </w:p>
    <w:p w14:paraId="341592EF" w14:textId="47C3AA91" w:rsidR="00AD743F" w:rsidRPr="00AD743F" w:rsidRDefault="00AD743F" w:rsidP="00AD743F">
      <w:pPr>
        <w:pStyle w:val="il-text-alignjustify"/>
        <w:shd w:val="clear" w:color="auto" w:fill="FFFFFF"/>
        <w:spacing w:before="0" w:beforeAutospacing="0" w:after="0" w:afterAutospacing="0"/>
        <w:ind w:firstLine="567"/>
        <w:jc w:val="both"/>
        <w:rPr>
          <w:color w:val="242424"/>
          <w:sz w:val="29"/>
          <w:szCs w:val="29"/>
        </w:rPr>
      </w:pPr>
      <w:r w:rsidRPr="00AD743F">
        <w:rPr>
          <w:rStyle w:val="word-wrapper"/>
          <w:b/>
          <w:bCs/>
          <w:color w:val="242424"/>
          <w:sz w:val="29"/>
          <w:szCs w:val="29"/>
        </w:rPr>
        <w:t>Электронные обращения граждан, в том числе индивидуальных предпринимателей, должны содержать:</w:t>
      </w:r>
    </w:p>
    <w:p w14:paraId="3AB29EB6" w14:textId="77777777" w:rsidR="00AD743F" w:rsidRPr="00AD743F" w:rsidRDefault="00AD743F" w:rsidP="00AD743F">
      <w:pPr>
        <w:pStyle w:val="il-text-indent095cm"/>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 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717F7552" w14:textId="77777777" w:rsidR="00AD743F" w:rsidRPr="00AD743F" w:rsidRDefault="00AD743F" w:rsidP="00AD743F">
      <w:pPr>
        <w:pStyle w:val="il-text-indent095cm"/>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 фамилию, собственное имя, отчество (если таковое имеется) либо инициалы гражданина, адрес его места жительства (места пребывания);</w:t>
      </w:r>
    </w:p>
    <w:p w14:paraId="41C4B663" w14:textId="77777777" w:rsidR="00AD743F" w:rsidRPr="00AD743F" w:rsidRDefault="00AD743F" w:rsidP="00AD743F">
      <w:pPr>
        <w:pStyle w:val="il-text-indent095cm"/>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 изложение сути обращения.</w:t>
      </w:r>
    </w:p>
    <w:p w14:paraId="3295C783" w14:textId="77777777" w:rsidR="00AD743F" w:rsidRPr="00AD743F" w:rsidRDefault="00AD743F" w:rsidP="00AD743F">
      <w:pPr>
        <w:pStyle w:val="il-text-indent095cm"/>
        <w:shd w:val="clear" w:color="auto" w:fill="FFFFFF"/>
        <w:spacing w:before="0" w:beforeAutospacing="0" w:after="0" w:afterAutospacing="0"/>
        <w:ind w:firstLine="567"/>
        <w:jc w:val="both"/>
        <w:rPr>
          <w:color w:val="242424"/>
          <w:sz w:val="29"/>
          <w:szCs w:val="29"/>
        </w:rPr>
      </w:pPr>
    </w:p>
    <w:p w14:paraId="3713B45F" w14:textId="77777777" w:rsidR="00AD743F" w:rsidRPr="00AD743F" w:rsidRDefault="00AD743F" w:rsidP="00AD743F">
      <w:pPr>
        <w:pStyle w:val="il-text-alignjustify"/>
        <w:shd w:val="clear" w:color="auto" w:fill="FFFFFF"/>
        <w:spacing w:before="0" w:beforeAutospacing="0" w:after="0" w:afterAutospacing="0"/>
        <w:ind w:firstLine="567"/>
        <w:jc w:val="both"/>
        <w:rPr>
          <w:color w:val="242424"/>
          <w:sz w:val="29"/>
          <w:szCs w:val="29"/>
        </w:rPr>
      </w:pPr>
      <w:r w:rsidRPr="00AD743F">
        <w:rPr>
          <w:rStyle w:val="word-wrapper"/>
          <w:b/>
          <w:bCs/>
          <w:color w:val="242424"/>
          <w:sz w:val="29"/>
          <w:szCs w:val="29"/>
        </w:rPr>
        <w:t>Электронные обращения юридических лиц должны содержать:</w:t>
      </w:r>
    </w:p>
    <w:p w14:paraId="09FB7ACE" w14:textId="77777777" w:rsidR="00AD743F" w:rsidRPr="00AD743F" w:rsidRDefault="00AD743F" w:rsidP="00AD743F">
      <w:pPr>
        <w:pStyle w:val="il-text-indent095cm"/>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 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0FA2DF98" w14:textId="77777777" w:rsidR="00AD743F" w:rsidRPr="00AD743F" w:rsidRDefault="00AD743F" w:rsidP="00AD743F">
      <w:pPr>
        <w:pStyle w:val="il-text-indent095cm"/>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 полное наименование юридического лица и его место нахождения;</w:t>
      </w:r>
    </w:p>
    <w:p w14:paraId="76688AE1" w14:textId="77777777" w:rsidR="00AD743F" w:rsidRPr="00AD743F" w:rsidRDefault="00AD743F" w:rsidP="00AD743F">
      <w:pPr>
        <w:pStyle w:val="il-text-indent095cm"/>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 изложение сути обращения;</w:t>
      </w:r>
    </w:p>
    <w:p w14:paraId="23A4D094" w14:textId="77777777" w:rsidR="00AD743F" w:rsidRPr="00AD743F" w:rsidRDefault="00AD743F" w:rsidP="00AD743F">
      <w:pPr>
        <w:pStyle w:val="il-text-indent095cm"/>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 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14:paraId="7E9DA380" w14:textId="77777777" w:rsidR="00AD743F" w:rsidRPr="00AD743F" w:rsidRDefault="00AD743F" w:rsidP="00AD743F">
      <w:pPr>
        <w:pStyle w:val="il-text-alignjustify"/>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lastRenderedPageBreak/>
        <w:t>К электронным обращениям, подаваемым представителями заявителей, должны прилагаться документы в электронном виде, подтверждающие их полномочия, а также копии документов в электронном виде о результатах предыдущего рассмотрения обращений, других документов и (или) сведений, необходимых для решения вопросов, изложенных в обращениях.</w:t>
      </w:r>
    </w:p>
    <w:p w14:paraId="00966FBF" w14:textId="77777777" w:rsidR="00AD743F" w:rsidRPr="00AD743F" w:rsidRDefault="00AD743F" w:rsidP="00AD743F">
      <w:pPr>
        <w:pStyle w:val="il-text-alignjustify"/>
        <w:shd w:val="clear" w:color="auto" w:fill="FFFFFF"/>
        <w:spacing w:before="0" w:beforeAutospacing="0" w:after="0" w:afterAutospacing="0"/>
        <w:ind w:firstLine="567"/>
        <w:jc w:val="both"/>
        <w:rPr>
          <w:color w:val="242424"/>
          <w:sz w:val="29"/>
          <w:szCs w:val="29"/>
        </w:rPr>
      </w:pPr>
    </w:p>
    <w:p w14:paraId="2649AACF" w14:textId="77777777" w:rsidR="00AD743F" w:rsidRPr="00AD743F" w:rsidRDefault="00AD743F" w:rsidP="00AD743F">
      <w:pPr>
        <w:pStyle w:val="il-text-alignjustify"/>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14:paraId="3A80923A" w14:textId="77777777" w:rsidR="00AD743F" w:rsidRDefault="00AD743F" w:rsidP="00AD743F">
      <w:pPr>
        <w:pStyle w:val="il-text-alignjustify"/>
        <w:spacing w:before="0" w:beforeAutospacing="0" w:after="0" w:afterAutospacing="0"/>
        <w:ind w:firstLine="567"/>
        <w:jc w:val="both"/>
        <w:rPr>
          <w:rStyle w:val="word-wrapper"/>
          <w:b/>
          <w:bCs/>
          <w:sz w:val="29"/>
          <w:szCs w:val="29"/>
        </w:rPr>
      </w:pPr>
    </w:p>
    <w:p w14:paraId="5C2838B6" w14:textId="429A74D3" w:rsidR="00AD743F" w:rsidRPr="00AD743F" w:rsidRDefault="00AD743F" w:rsidP="00AD743F">
      <w:pPr>
        <w:pStyle w:val="il-text-alignjustify"/>
        <w:spacing w:before="0" w:beforeAutospacing="0" w:after="0" w:afterAutospacing="0"/>
        <w:ind w:firstLine="567"/>
        <w:jc w:val="both"/>
        <w:rPr>
          <w:sz w:val="29"/>
          <w:szCs w:val="29"/>
        </w:rPr>
      </w:pPr>
      <w:r w:rsidRPr="00AD743F">
        <w:rPr>
          <w:rStyle w:val="word-wrapper"/>
          <w:b/>
          <w:bCs/>
          <w:sz w:val="29"/>
          <w:szCs w:val="29"/>
        </w:rPr>
        <w:t>В случае несоблюдения вышеперечисленных требований электронное обращение может быть оставлено без рассмотрения по существу.</w:t>
      </w:r>
      <w:r w:rsidRPr="00AD743F">
        <w:rPr>
          <w:rStyle w:val="fake-non-breaking-space"/>
          <w:sz w:val="29"/>
          <w:szCs w:val="29"/>
        </w:rPr>
        <w:t> </w:t>
      </w:r>
      <w:r w:rsidRPr="00AD743F">
        <w:rPr>
          <w:rStyle w:val="word-wrapper"/>
          <w:sz w:val="29"/>
          <w:szCs w:val="29"/>
        </w:rPr>
        <w:t>При оставлении письменного обращения без рассмотрения по существу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w:t>
      </w:r>
    </w:p>
    <w:p w14:paraId="0E1495C8" w14:textId="77777777" w:rsidR="00AD743F" w:rsidRPr="00AD743F" w:rsidRDefault="00AD743F" w:rsidP="00AD743F">
      <w:pPr>
        <w:pStyle w:val="il-text-alignjustify"/>
        <w:spacing w:before="0" w:beforeAutospacing="0" w:after="0" w:afterAutospacing="0"/>
        <w:ind w:firstLine="567"/>
        <w:jc w:val="both"/>
        <w:rPr>
          <w:sz w:val="29"/>
          <w:szCs w:val="29"/>
        </w:rPr>
      </w:pPr>
      <w:r w:rsidRPr="00AD743F">
        <w:rPr>
          <w:rStyle w:val="word-wrapper"/>
          <w:sz w:val="29"/>
          <w:szCs w:val="29"/>
        </w:rPr>
        <w:t>Электронные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признаются анонимными и не подлежат рассмотрению, если они не содержат сведений о готовящемся, совершаемом или совершенном преступлении.</w:t>
      </w:r>
    </w:p>
    <w:p w14:paraId="46C2D034" w14:textId="77777777" w:rsidR="00AD743F" w:rsidRPr="00AD743F" w:rsidRDefault="00AD743F" w:rsidP="00AD743F">
      <w:pPr>
        <w:pStyle w:val="il-text-alignjustify"/>
        <w:spacing w:before="0" w:beforeAutospacing="0" w:after="0" w:afterAutospacing="0"/>
        <w:ind w:firstLine="567"/>
        <w:jc w:val="both"/>
        <w:rPr>
          <w:sz w:val="29"/>
          <w:szCs w:val="29"/>
        </w:rPr>
      </w:pPr>
    </w:p>
    <w:p w14:paraId="3ABA3DB9" w14:textId="77777777" w:rsidR="00AD743F" w:rsidRPr="00AD743F" w:rsidRDefault="00AD743F" w:rsidP="00AD743F">
      <w:pPr>
        <w:pStyle w:val="il-text-alignjustify"/>
        <w:spacing w:before="0" w:beforeAutospacing="0" w:after="0" w:afterAutospacing="0"/>
        <w:ind w:firstLine="567"/>
        <w:jc w:val="both"/>
        <w:rPr>
          <w:sz w:val="29"/>
          <w:szCs w:val="29"/>
        </w:rPr>
      </w:pPr>
      <w:r w:rsidRPr="00AD743F">
        <w:rPr>
          <w:rStyle w:val="word-wrapper"/>
          <w:b/>
          <w:bCs/>
          <w:sz w:val="29"/>
          <w:szCs w:val="29"/>
        </w:rPr>
        <w:t>Заявитель вправе:</w:t>
      </w:r>
    </w:p>
    <w:p w14:paraId="15DEAC17" w14:textId="77777777" w:rsidR="00AD743F" w:rsidRPr="00AD743F" w:rsidRDefault="00AD743F" w:rsidP="00AD743F">
      <w:pPr>
        <w:pStyle w:val="il-text-indent095cm"/>
        <w:spacing w:before="0" w:beforeAutospacing="0" w:after="0" w:afterAutospacing="0"/>
        <w:ind w:firstLine="567"/>
        <w:jc w:val="both"/>
        <w:rPr>
          <w:sz w:val="29"/>
          <w:szCs w:val="29"/>
        </w:rPr>
      </w:pPr>
      <w:r w:rsidRPr="00AD743F">
        <w:rPr>
          <w:rStyle w:val="word-wrapper"/>
          <w:sz w:val="29"/>
          <w:szCs w:val="29"/>
        </w:rPr>
        <w:t>- отозвать свое электронное обращение до рассмотрения его по существу путем подачи соответствующего письменного или электронного заявления;</w:t>
      </w:r>
    </w:p>
    <w:p w14:paraId="1A7CA595" w14:textId="77777777" w:rsidR="00AD743F" w:rsidRPr="00AD743F" w:rsidRDefault="00AD743F" w:rsidP="00AD743F">
      <w:pPr>
        <w:pStyle w:val="il-text-indent095cm"/>
        <w:spacing w:before="0" w:beforeAutospacing="0" w:after="0" w:afterAutospacing="0"/>
        <w:ind w:firstLine="567"/>
        <w:jc w:val="both"/>
        <w:rPr>
          <w:sz w:val="29"/>
          <w:szCs w:val="29"/>
        </w:rPr>
      </w:pPr>
      <w:r w:rsidRPr="00AD743F">
        <w:rPr>
          <w:rStyle w:val="word-wrapper"/>
          <w:sz w:val="29"/>
          <w:szCs w:val="29"/>
        </w:rPr>
        <w:t>- обжаловать в установленном порядке ответы на электронные обращения и решения об оставлении обращений без рассмотрения по существу.</w:t>
      </w:r>
    </w:p>
    <w:p w14:paraId="3AE8F396" w14:textId="77777777" w:rsidR="00AD743F" w:rsidRPr="00AD743F" w:rsidRDefault="00AD743F" w:rsidP="00AD743F">
      <w:pPr>
        <w:pStyle w:val="il-text-alignjustify"/>
        <w:spacing w:before="0" w:beforeAutospacing="0" w:after="0" w:afterAutospacing="0"/>
        <w:ind w:firstLine="567"/>
        <w:jc w:val="both"/>
        <w:rPr>
          <w:sz w:val="29"/>
          <w:szCs w:val="29"/>
        </w:rPr>
      </w:pPr>
      <w:r w:rsidRPr="00AD743F">
        <w:rPr>
          <w:rStyle w:val="word-wrapper"/>
          <w:sz w:val="29"/>
          <w:szCs w:val="29"/>
        </w:rPr>
        <w:t>Ответ налогового органа на электронное обращение или решение об оставлении его без рассмотрения по существу могут быть обжалованы в вышестоящий налоговый орган. После обжалования в вышестоящий налоговый орган ответ налогового органа на электронное обращение или решение об оставлении его без рассмотрения по существу могут быть обжалованы в суд в порядке, установленном законодательством.</w:t>
      </w:r>
    </w:p>
    <w:p w14:paraId="15D58CA6" w14:textId="77777777" w:rsidR="00AD743F" w:rsidRPr="00AD743F" w:rsidRDefault="00AD743F" w:rsidP="00AD743F">
      <w:pPr>
        <w:pStyle w:val="il-text-alignjustify"/>
        <w:spacing w:before="0" w:beforeAutospacing="0" w:after="0" w:afterAutospacing="0"/>
        <w:ind w:firstLine="567"/>
        <w:jc w:val="both"/>
        <w:rPr>
          <w:sz w:val="29"/>
          <w:szCs w:val="29"/>
        </w:rPr>
      </w:pPr>
      <w:r w:rsidRPr="00AD743F">
        <w:rPr>
          <w:rStyle w:val="word-wrapper"/>
          <w:sz w:val="29"/>
          <w:szCs w:val="29"/>
        </w:rPr>
        <w:t>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14:paraId="3C8176E6" w14:textId="77777777" w:rsidR="00AD743F" w:rsidRPr="00AD743F" w:rsidRDefault="00AD743F" w:rsidP="00AD743F">
      <w:pPr>
        <w:pStyle w:val="il-text-alignjustify"/>
        <w:spacing w:before="0" w:beforeAutospacing="0" w:after="0" w:afterAutospacing="0"/>
        <w:ind w:firstLine="567"/>
        <w:jc w:val="both"/>
        <w:rPr>
          <w:sz w:val="29"/>
          <w:szCs w:val="29"/>
        </w:rPr>
      </w:pPr>
      <w:r w:rsidRPr="00AD743F">
        <w:rPr>
          <w:rStyle w:val="word-wrapper"/>
          <w:sz w:val="29"/>
          <w:szCs w:val="29"/>
        </w:rPr>
        <w:t>Ответ на электронное обращение или решение об оставлении его без рассмотрения по существу организации, не имеющей вышестоящей организации, могут быть обжалованы в суд в порядке, установленном законодательством.</w:t>
      </w:r>
    </w:p>
    <w:p w14:paraId="61A87330" w14:textId="77777777" w:rsidR="00324463" w:rsidRPr="00AD743F" w:rsidRDefault="00324463" w:rsidP="00AD743F">
      <w:pPr>
        <w:pStyle w:val="il-text-alignjustify"/>
        <w:shd w:val="clear" w:color="auto" w:fill="FFFFFF"/>
        <w:spacing w:before="0" w:beforeAutospacing="0" w:after="0" w:afterAutospacing="0"/>
        <w:ind w:firstLine="567"/>
        <w:jc w:val="both"/>
        <w:rPr>
          <w:sz w:val="29"/>
          <w:szCs w:val="29"/>
        </w:rPr>
      </w:pPr>
    </w:p>
    <w:sectPr w:rsidR="00324463" w:rsidRPr="00AD743F" w:rsidSect="00401F66">
      <w:pgSz w:w="11906" w:h="16838"/>
      <w:pgMar w:top="709" w:right="567" w:bottom="1134" w:left="851" w:header="709"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93"/>
    <w:rsid w:val="000171F0"/>
    <w:rsid w:val="00162904"/>
    <w:rsid w:val="00186996"/>
    <w:rsid w:val="001A16F5"/>
    <w:rsid w:val="0024627A"/>
    <w:rsid w:val="002B0D75"/>
    <w:rsid w:val="002D44A4"/>
    <w:rsid w:val="00324463"/>
    <w:rsid w:val="003C6DD1"/>
    <w:rsid w:val="003D55D9"/>
    <w:rsid w:val="00401F66"/>
    <w:rsid w:val="004334D2"/>
    <w:rsid w:val="00435698"/>
    <w:rsid w:val="004C391F"/>
    <w:rsid w:val="00565029"/>
    <w:rsid w:val="006709CA"/>
    <w:rsid w:val="006F2A21"/>
    <w:rsid w:val="00730494"/>
    <w:rsid w:val="00820F6C"/>
    <w:rsid w:val="009079E5"/>
    <w:rsid w:val="009201A7"/>
    <w:rsid w:val="009E7AEE"/>
    <w:rsid w:val="00A52D36"/>
    <w:rsid w:val="00A56E80"/>
    <w:rsid w:val="00AD743F"/>
    <w:rsid w:val="00C339EE"/>
    <w:rsid w:val="00C43782"/>
    <w:rsid w:val="00C65EF8"/>
    <w:rsid w:val="00D0745A"/>
    <w:rsid w:val="00E32293"/>
    <w:rsid w:val="00E5104E"/>
    <w:rsid w:val="00E5240B"/>
    <w:rsid w:val="00F037E7"/>
    <w:rsid w:val="00F17747"/>
    <w:rsid w:val="00F51DD9"/>
    <w:rsid w:val="00F57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1DD7"/>
  <w15:chartTrackingRefBased/>
  <w15:docId w15:val="{425E661D-FA46-4860-BAAC-9341A32E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71F0"/>
    <w:rPr>
      <w:color w:val="0563C1" w:themeColor="hyperlink"/>
      <w:u w:val="single"/>
    </w:rPr>
  </w:style>
  <w:style w:type="paragraph" w:styleId="a4">
    <w:name w:val="Normal (Web)"/>
    <w:basedOn w:val="a"/>
    <w:uiPriority w:val="99"/>
    <w:unhideWhenUsed/>
    <w:rsid w:val="00017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F2A2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F2A21"/>
    <w:rPr>
      <w:rFonts w:ascii="Segoe UI" w:hAnsi="Segoe UI" w:cs="Segoe UI"/>
      <w:sz w:val="18"/>
      <w:szCs w:val="18"/>
    </w:rPr>
  </w:style>
  <w:style w:type="paragraph" w:customStyle="1" w:styleId="p-consdtnormal">
    <w:name w:val="p-consdtnormal"/>
    <w:basedOn w:val="a"/>
    <w:rsid w:val="00D07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dtnormal">
    <w:name w:val="h-consdtnormal"/>
    <w:basedOn w:val="a0"/>
    <w:rsid w:val="00D0745A"/>
  </w:style>
  <w:style w:type="character" w:customStyle="1" w:styleId="word-wrapper">
    <w:name w:val="word-wrapper"/>
    <w:basedOn w:val="a0"/>
    <w:rsid w:val="00D0745A"/>
  </w:style>
  <w:style w:type="paragraph" w:customStyle="1" w:styleId="il-text-alignjustify">
    <w:name w:val="il-text-align_justify"/>
    <w:basedOn w:val="a"/>
    <w:rsid w:val="00D07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indent095cm">
    <w:name w:val="il-text-indent_0_95cm"/>
    <w:basedOn w:val="a"/>
    <w:rsid w:val="00D07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AD743F"/>
  </w:style>
  <w:style w:type="character" w:styleId="a7">
    <w:name w:val="FollowedHyperlink"/>
    <w:basedOn w:val="a0"/>
    <w:uiPriority w:val="99"/>
    <w:semiHidden/>
    <w:unhideWhenUsed/>
    <w:rsid w:val="009079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552">
      <w:bodyDiv w:val="1"/>
      <w:marLeft w:val="0"/>
      <w:marRight w:val="0"/>
      <w:marTop w:val="0"/>
      <w:marBottom w:val="0"/>
      <w:divBdr>
        <w:top w:val="none" w:sz="0" w:space="0" w:color="auto"/>
        <w:left w:val="none" w:sz="0" w:space="0" w:color="auto"/>
        <w:bottom w:val="none" w:sz="0" w:space="0" w:color="auto"/>
        <w:right w:val="none" w:sz="0" w:space="0" w:color="auto"/>
      </w:divBdr>
    </w:div>
    <w:div w:id="302542950">
      <w:bodyDiv w:val="1"/>
      <w:marLeft w:val="0"/>
      <w:marRight w:val="0"/>
      <w:marTop w:val="0"/>
      <w:marBottom w:val="0"/>
      <w:divBdr>
        <w:top w:val="none" w:sz="0" w:space="0" w:color="auto"/>
        <w:left w:val="none" w:sz="0" w:space="0" w:color="auto"/>
        <w:bottom w:val="none" w:sz="0" w:space="0" w:color="auto"/>
        <w:right w:val="none" w:sz="0" w:space="0" w:color="auto"/>
      </w:divBdr>
    </w:div>
    <w:div w:id="536552259">
      <w:bodyDiv w:val="1"/>
      <w:marLeft w:val="0"/>
      <w:marRight w:val="0"/>
      <w:marTop w:val="0"/>
      <w:marBottom w:val="0"/>
      <w:divBdr>
        <w:top w:val="none" w:sz="0" w:space="0" w:color="auto"/>
        <w:left w:val="none" w:sz="0" w:space="0" w:color="auto"/>
        <w:bottom w:val="none" w:sz="0" w:space="0" w:color="auto"/>
        <w:right w:val="none" w:sz="0" w:space="0" w:color="auto"/>
      </w:divBdr>
    </w:div>
    <w:div w:id="811097784">
      <w:bodyDiv w:val="1"/>
      <w:marLeft w:val="0"/>
      <w:marRight w:val="0"/>
      <w:marTop w:val="0"/>
      <w:marBottom w:val="0"/>
      <w:divBdr>
        <w:top w:val="none" w:sz="0" w:space="0" w:color="auto"/>
        <w:left w:val="none" w:sz="0" w:space="0" w:color="auto"/>
        <w:bottom w:val="none" w:sz="0" w:space="0" w:color="auto"/>
        <w:right w:val="none" w:sz="0" w:space="0" w:color="auto"/>
      </w:divBdr>
    </w:div>
    <w:div w:id="1841390269">
      <w:bodyDiv w:val="1"/>
      <w:marLeft w:val="0"/>
      <w:marRight w:val="0"/>
      <w:marTop w:val="0"/>
      <w:marBottom w:val="0"/>
      <w:divBdr>
        <w:top w:val="none" w:sz="0" w:space="0" w:color="auto"/>
        <w:left w:val="none" w:sz="0" w:space="0" w:color="auto"/>
        <w:bottom w:val="none" w:sz="0" w:space="0" w:color="auto"/>
        <w:right w:val="none" w:sz="0" w:space="0" w:color="auto"/>
      </w:divBdr>
      <w:divsChild>
        <w:div w:id="1915357500">
          <w:marLeft w:val="0"/>
          <w:marRight w:val="0"/>
          <w:marTop w:val="0"/>
          <w:marBottom w:val="0"/>
          <w:divBdr>
            <w:top w:val="none" w:sz="0" w:space="0" w:color="auto"/>
            <w:left w:val="none" w:sz="0" w:space="0" w:color="auto"/>
            <w:bottom w:val="none" w:sz="0" w:space="0" w:color="auto"/>
            <w:right w:val="none" w:sz="0" w:space="0" w:color="auto"/>
          </w:divBdr>
        </w:div>
        <w:div w:id="1571160183">
          <w:marLeft w:val="0"/>
          <w:marRight w:val="0"/>
          <w:marTop w:val="0"/>
          <w:marBottom w:val="0"/>
          <w:divBdr>
            <w:top w:val="none" w:sz="0" w:space="0" w:color="auto"/>
            <w:left w:val="none" w:sz="0" w:space="0" w:color="auto"/>
            <w:bottom w:val="none" w:sz="0" w:space="0" w:color="auto"/>
            <w:right w:val="none" w:sz="0" w:space="0" w:color="auto"/>
          </w:divBdr>
        </w:div>
      </w:divsChild>
    </w:div>
    <w:div w:id="208964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80abnmycp7evc.xn--90ais/" TargetMode="External"/><Relationship Id="rId4" Type="http://schemas.openxmlformats.org/officeDocument/2006/relationships/hyperlink" Target="https://xn--80abnmycp7evc.xn--90a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2023-10-12T06:29:00Z</cp:lastPrinted>
  <dcterms:created xsi:type="dcterms:W3CDTF">2024-06-20T05:03:00Z</dcterms:created>
  <dcterms:modified xsi:type="dcterms:W3CDTF">2024-06-20T05:03:00Z</dcterms:modified>
</cp:coreProperties>
</file>