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FE" w:rsidRDefault="00A979FE" w:rsidP="00A979FE">
      <w:pPr>
        <w:pStyle w:val="a6"/>
        <w:jc w:val="center"/>
        <w:rPr>
          <w:rFonts w:ascii="Times New Roman" w:hAnsi="Times New Roman" w:cs="Times New Roman"/>
          <w:b/>
          <w:sz w:val="30"/>
          <w:szCs w:val="30"/>
        </w:rPr>
      </w:pPr>
      <w:r w:rsidRPr="00A979FE">
        <w:rPr>
          <w:rFonts w:ascii="Times New Roman" w:hAnsi="Times New Roman" w:cs="Times New Roman"/>
          <w:b/>
          <w:sz w:val="30"/>
          <w:szCs w:val="30"/>
        </w:rPr>
        <w:t>СТРУКТУРА</w:t>
      </w:r>
    </w:p>
    <w:p w:rsidR="00A979FE" w:rsidRPr="00A979FE" w:rsidRDefault="00A979FE" w:rsidP="00A979FE">
      <w:pPr>
        <w:pStyle w:val="a6"/>
        <w:jc w:val="center"/>
        <w:rPr>
          <w:rFonts w:ascii="Times New Roman" w:hAnsi="Times New Roman" w:cs="Times New Roman"/>
          <w:b/>
          <w:sz w:val="30"/>
          <w:szCs w:val="30"/>
        </w:rPr>
      </w:pPr>
    </w:p>
    <w:p w:rsidR="00A979FE" w:rsidRDefault="00A979FE" w:rsidP="00A979FE">
      <w:pPr>
        <w:pStyle w:val="a6"/>
        <w:jc w:val="center"/>
        <w:rPr>
          <w:rFonts w:ascii="Times New Roman" w:hAnsi="Times New Roman" w:cs="Times New Roman"/>
          <w:b/>
          <w:sz w:val="28"/>
          <w:szCs w:val="28"/>
        </w:rPr>
      </w:pPr>
      <w:r w:rsidRPr="00A979FE">
        <w:rPr>
          <w:rFonts w:ascii="Times New Roman" w:hAnsi="Times New Roman" w:cs="Times New Roman"/>
          <w:b/>
          <w:sz w:val="28"/>
          <w:szCs w:val="28"/>
        </w:rPr>
        <w:t>СЛАВНОВСКОГО СЕЛЬСКОГО ИСПОЛНИТЕЛЬНОГО КОМИТЕТА</w:t>
      </w:r>
    </w:p>
    <w:p w:rsidR="005D1510" w:rsidRDefault="005D1510" w:rsidP="00A979FE">
      <w:pPr>
        <w:pStyle w:val="a6"/>
        <w:jc w:val="center"/>
        <w:rPr>
          <w:rFonts w:ascii="Times New Roman" w:hAnsi="Times New Roman" w:cs="Times New Roman"/>
          <w:b/>
          <w:sz w:val="28"/>
          <w:szCs w:val="28"/>
        </w:rPr>
      </w:pPr>
      <w:r>
        <w:rPr>
          <w:rFonts w:ascii="Times New Roman" w:hAnsi="Times New Roman" w:cs="Times New Roman"/>
          <w:noProof/>
          <w:sz w:val="28"/>
          <w:szCs w:val="28"/>
        </w:rPr>
        <w:pict>
          <v:line id="_x0000_s1026" style="position:absolute;left:0;text-align:left;flip:x;z-index:251660288" from="238.45pt,2.85pt" to="238.45pt,24.2pt">
            <v:stroke endarrow="block"/>
          </v:line>
        </w:pict>
      </w:r>
    </w:p>
    <w:p w:rsidR="005D1510" w:rsidRPr="00A979FE" w:rsidRDefault="005D1510" w:rsidP="00A979FE">
      <w:pPr>
        <w:pStyle w:val="a6"/>
        <w:jc w:val="center"/>
        <w:rPr>
          <w:rFonts w:ascii="Times New Roman" w:hAnsi="Times New Roman" w:cs="Times New Roman"/>
          <w:b/>
          <w:sz w:val="28"/>
          <w:szCs w:val="28"/>
        </w:rPr>
      </w:pPr>
    </w:p>
    <w:tbl>
      <w:tblPr>
        <w:tblStyle w:val="a3"/>
        <w:tblW w:w="8836" w:type="dxa"/>
        <w:tblInd w:w="628" w:type="dxa"/>
        <w:tblLayout w:type="fixed"/>
        <w:tblLook w:val="04A0"/>
      </w:tblPr>
      <w:tblGrid>
        <w:gridCol w:w="2882"/>
        <w:gridCol w:w="5954"/>
      </w:tblGrid>
      <w:tr w:rsidR="00A979FE" w:rsidTr="00A979FE">
        <w:trPr>
          <w:trHeight w:val="2378"/>
        </w:trPr>
        <w:tc>
          <w:tcPr>
            <w:tcW w:w="2882" w:type="dxa"/>
          </w:tcPr>
          <w:p w:rsidR="00A979FE" w:rsidRDefault="00A979FE" w:rsidP="003E35F6">
            <w:pPr>
              <w:rPr>
                <w:b/>
                <w:sz w:val="28"/>
                <w:szCs w:val="28"/>
              </w:rPr>
            </w:pPr>
            <w:r w:rsidRPr="00484816">
              <w:rPr>
                <w:b/>
                <w:noProof/>
                <w:sz w:val="28"/>
                <w:szCs w:val="28"/>
              </w:rPr>
              <w:drawing>
                <wp:inline distT="0" distB="0" distL="0" distR="0">
                  <wp:extent cx="1860550" cy="2009346"/>
                  <wp:effectExtent l="19050" t="0" r="6350" b="0"/>
                  <wp:docPr id="4" name="Рисунок 2" descr="C:\Users\Al\Desktop\IMG_3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Desktop\IMG_3037.JPG"/>
                          <pic:cNvPicPr>
                            <a:picLocks noChangeAspect="1" noChangeArrowheads="1"/>
                          </pic:cNvPicPr>
                        </pic:nvPicPr>
                        <pic:blipFill>
                          <a:blip r:embed="rId5"/>
                          <a:srcRect/>
                          <a:stretch>
                            <a:fillRect/>
                          </a:stretch>
                        </pic:blipFill>
                        <pic:spPr bwMode="auto">
                          <a:xfrm>
                            <a:off x="0" y="0"/>
                            <a:ext cx="1867370" cy="2016712"/>
                          </a:xfrm>
                          <a:prstGeom prst="rect">
                            <a:avLst/>
                          </a:prstGeom>
                          <a:noFill/>
                          <a:ln w="9525">
                            <a:noFill/>
                            <a:miter lim="800000"/>
                            <a:headEnd/>
                            <a:tailEnd/>
                          </a:ln>
                        </pic:spPr>
                      </pic:pic>
                    </a:graphicData>
                  </a:graphic>
                </wp:inline>
              </w:drawing>
            </w:r>
          </w:p>
        </w:tc>
        <w:tc>
          <w:tcPr>
            <w:tcW w:w="5954" w:type="dxa"/>
          </w:tcPr>
          <w:p w:rsidR="00A979FE" w:rsidRPr="00484816" w:rsidRDefault="00A979FE" w:rsidP="003E35F6">
            <w:pPr>
              <w:jc w:val="center"/>
              <w:rPr>
                <w:sz w:val="28"/>
                <w:szCs w:val="28"/>
              </w:rPr>
            </w:pPr>
            <w:r w:rsidRPr="00484816">
              <w:rPr>
                <w:sz w:val="28"/>
                <w:szCs w:val="28"/>
              </w:rPr>
              <w:t xml:space="preserve">Председатель </w:t>
            </w:r>
          </w:p>
          <w:p w:rsidR="00A979FE" w:rsidRPr="00484816" w:rsidRDefault="00A979FE" w:rsidP="003E35F6">
            <w:pPr>
              <w:jc w:val="center"/>
              <w:rPr>
                <w:sz w:val="28"/>
                <w:szCs w:val="28"/>
              </w:rPr>
            </w:pPr>
            <w:r w:rsidRPr="00484816">
              <w:rPr>
                <w:sz w:val="28"/>
                <w:szCs w:val="28"/>
              </w:rPr>
              <w:t>сельского исполнительного комитета</w:t>
            </w:r>
          </w:p>
          <w:p w:rsidR="00A979FE" w:rsidRPr="00484816" w:rsidRDefault="00A979FE" w:rsidP="003E35F6">
            <w:pPr>
              <w:jc w:val="center"/>
              <w:rPr>
                <w:b/>
                <w:sz w:val="28"/>
                <w:szCs w:val="28"/>
              </w:rPr>
            </w:pPr>
          </w:p>
          <w:p w:rsidR="00A979FE" w:rsidRPr="00484816" w:rsidRDefault="00A979FE" w:rsidP="003E35F6">
            <w:pPr>
              <w:jc w:val="center"/>
              <w:rPr>
                <w:b/>
                <w:sz w:val="28"/>
                <w:szCs w:val="28"/>
              </w:rPr>
            </w:pPr>
            <w:r w:rsidRPr="00484816">
              <w:rPr>
                <w:b/>
                <w:sz w:val="28"/>
                <w:szCs w:val="28"/>
              </w:rPr>
              <w:t>МАРКИЯНОВИЧ АНДРЕЙ ВЛАДИМИРОВИЧ</w:t>
            </w:r>
          </w:p>
          <w:p w:rsidR="00A979FE" w:rsidRPr="00484816" w:rsidRDefault="00A979FE" w:rsidP="003E35F6">
            <w:pPr>
              <w:jc w:val="center"/>
              <w:rPr>
                <w:b/>
                <w:sz w:val="28"/>
                <w:szCs w:val="28"/>
              </w:rPr>
            </w:pPr>
          </w:p>
          <w:p w:rsidR="00A979FE" w:rsidRPr="00484816" w:rsidRDefault="00A979FE" w:rsidP="003E35F6">
            <w:pPr>
              <w:jc w:val="center"/>
              <w:rPr>
                <w:sz w:val="28"/>
                <w:szCs w:val="28"/>
              </w:rPr>
            </w:pPr>
            <w:r w:rsidRPr="00484816">
              <w:rPr>
                <w:sz w:val="28"/>
                <w:szCs w:val="28"/>
              </w:rPr>
              <w:t>кабинет № 11</w:t>
            </w:r>
          </w:p>
          <w:p w:rsidR="00A979FE" w:rsidRPr="00484816" w:rsidRDefault="00A979FE" w:rsidP="003E35F6">
            <w:pPr>
              <w:jc w:val="center"/>
              <w:rPr>
                <w:sz w:val="28"/>
                <w:szCs w:val="28"/>
              </w:rPr>
            </w:pPr>
          </w:p>
          <w:p w:rsidR="00A979FE" w:rsidRPr="00484816" w:rsidRDefault="00A979FE" w:rsidP="003E35F6">
            <w:pPr>
              <w:jc w:val="center"/>
              <w:rPr>
                <w:sz w:val="28"/>
                <w:szCs w:val="28"/>
              </w:rPr>
            </w:pPr>
            <w:r w:rsidRPr="00484816">
              <w:rPr>
                <w:sz w:val="28"/>
                <w:szCs w:val="28"/>
              </w:rPr>
              <w:t xml:space="preserve"> тел. 8 (02136) 2-98-45</w:t>
            </w:r>
          </w:p>
          <w:p w:rsidR="00A979FE" w:rsidRDefault="00A979FE" w:rsidP="003E35F6">
            <w:pPr>
              <w:jc w:val="center"/>
              <w:rPr>
                <w:b/>
                <w:sz w:val="28"/>
                <w:szCs w:val="28"/>
              </w:rPr>
            </w:pPr>
          </w:p>
        </w:tc>
      </w:tr>
    </w:tbl>
    <w:p w:rsidR="00A979FE" w:rsidRPr="00A979FE" w:rsidRDefault="005D1510" w:rsidP="00A979FE">
      <w:pPr>
        <w:pStyle w:val="a6"/>
        <w:rPr>
          <w:rFonts w:ascii="Times New Roman" w:hAnsi="Times New Roman" w:cs="Times New Roman"/>
          <w:sz w:val="16"/>
          <w:szCs w:val="16"/>
        </w:rPr>
      </w:pPr>
      <w:r>
        <w:rPr>
          <w:rFonts w:ascii="Times New Roman" w:hAnsi="Times New Roman" w:cs="Times New Roman"/>
          <w:noProof/>
          <w:sz w:val="16"/>
          <w:szCs w:val="16"/>
        </w:rPr>
        <w:pict>
          <v:line id="_x0000_s1027" style="position:absolute;z-index:251661312;mso-position-horizontal-relative:text;mso-position-vertical-relative:text" from="245.1pt,4.65pt" to="245.1pt,31.75pt">
            <v:stroke endarrow="block"/>
          </v:line>
        </w:pict>
      </w:r>
    </w:p>
    <w:p w:rsidR="005D1510" w:rsidRDefault="005D1510" w:rsidP="00A979FE">
      <w:pPr>
        <w:pStyle w:val="a6"/>
        <w:jc w:val="center"/>
        <w:rPr>
          <w:rFonts w:ascii="Times New Roman" w:hAnsi="Times New Roman" w:cs="Times New Roman"/>
          <w:b/>
          <w:sz w:val="28"/>
          <w:szCs w:val="28"/>
        </w:rPr>
      </w:pPr>
    </w:p>
    <w:p w:rsidR="005D1510" w:rsidRDefault="005D1510" w:rsidP="00A979FE">
      <w:pPr>
        <w:pStyle w:val="a6"/>
        <w:jc w:val="center"/>
        <w:rPr>
          <w:rFonts w:ascii="Times New Roman" w:hAnsi="Times New Roman" w:cs="Times New Roman"/>
          <w:b/>
          <w:sz w:val="28"/>
          <w:szCs w:val="28"/>
        </w:rPr>
      </w:pPr>
    </w:p>
    <w:tbl>
      <w:tblPr>
        <w:tblStyle w:val="a3"/>
        <w:tblpPr w:leftFromText="180" w:rightFromText="180" w:vertAnchor="text" w:horzAnchor="page" w:tblpX="1880" w:tblpY="108"/>
        <w:tblW w:w="0" w:type="auto"/>
        <w:tblLayout w:type="fixed"/>
        <w:tblLook w:val="04A0"/>
      </w:tblPr>
      <w:tblGrid>
        <w:gridCol w:w="3085"/>
        <w:gridCol w:w="5954"/>
      </w:tblGrid>
      <w:tr w:rsidR="005D1510" w:rsidTr="005D1510">
        <w:trPr>
          <w:trHeight w:val="2241"/>
        </w:trPr>
        <w:tc>
          <w:tcPr>
            <w:tcW w:w="3085" w:type="dxa"/>
          </w:tcPr>
          <w:p w:rsidR="005D1510" w:rsidRDefault="005D1510" w:rsidP="005D1510">
            <w:pPr>
              <w:jc w:val="center"/>
              <w:rPr>
                <w:b/>
                <w:sz w:val="30"/>
                <w:szCs w:val="30"/>
              </w:rPr>
            </w:pPr>
            <w:r>
              <w:rPr>
                <w:b/>
                <w:noProof/>
                <w:sz w:val="30"/>
                <w:szCs w:val="30"/>
              </w:rPr>
              <w:drawing>
                <wp:inline distT="0" distB="0" distL="0" distR="0">
                  <wp:extent cx="1937547" cy="2099733"/>
                  <wp:effectExtent l="19050" t="0" r="5553" b="0"/>
                  <wp:docPr id="1" name="Рисунок 3" descr="C:\Users\Al\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Desktop\FullSizeRender.jpg"/>
                          <pic:cNvPicPr>
                            <a:picLocks noChangeAspect="1" noChangeArrowheads="1"/>
                          </pic:cNvPicPr>
                        </pic:nvPicPr>
                        <pic:blipFill>
                          <a:blip r:embed="rId6" cstate="print"/>
                          <a:srcRect/>
                          <a:stretch>
                            <a:fillRect/>
                          </a:stretch>
                        </pic:blipFill>
                        <pic:spPr bwMode="auto">
                          <a:xfrm>
                            <a:off x="0" y="0"/>
                            <a:ext cx="1940872" cy="2103336"/>
                          </a:xfrm>
                          <a:prstGeom prst="rect">
                            <a:avLst/>
                          </a:prstGeom>
                          <a:noFill/>
                          <a:ln w="9525">
                            <a:noFill/>
                            <a:miter lim="800000"/>
                            <a:headEnd/>
                            <a:tailEnd/>
                          </a:ln>
                        </pic:spPr>
                      </pic:pic>
                    </a:graphicData>
                  </a:graphic>
                </wp:inline>
              </w:drawing>
            </w:r>
          </w:p>
        </w:tc>
        <w:tc>
          <w:tcPr>
            <w:tcW w:w="5954" w:type="dxa"/>
          </w:tcPr>
          <w:p w:rsidR="005D1510" w:rsidRPr="00484816" w:rsidRDefault="005D1510" w:rsidP="005D1510">
            <w:pPr>
              <w:jc w:val="center"/>
              <w:rPr>
                <w:sz w:val="28"/>
                <w:szCs w:val="28"/>
              </w:rPr>
            </w:pPr>
            <w:r w:rsidRPr="00484816">
              <w:rPr>
                <w:sz w:val="28"/>
                <w:szCs w:val="28"/>
              </w:rPr>
              <w:t>Управляющий делами</w:t>
            </w:r>
          </w:p>
          <w:p w:rsidR="005D1510" w:rsidRPr="00484816" w:rsidRDefault="005D1510" w:rsidP="005D1510">
            <w:pPr>
              <w:jc w:val="center"/>
              <w:rPr>
                <w:sz w:val="28"/>
                <w:szCs w:val="28"/>
              </w:rPr>
            </w:pPr>
            <w:r w:rsidRPr="00484816">
              <w:rPr>
                <w:sz w:val="28"/>
                <w:szCs w:val="28"/>
              </w:rPr>
              <w:t>сельского исполнительного комитета</w:t>
            </w:r>
          </w:p>
          <w:p w:rsidR="005D1510" w:rsidRPr="00484816" w:rsidRDefault="005D1510" w:rsidP="005D1510">
            <w:pPr>
              <w:jc w:val="center"/>
              <w:rPr>
                <w:b/>
                <w:sz w:val="28"/>
                <w:szCs w:val="28"/>
              </w:rPr>
            </w:pPr>
          </w:p>
          <w:p w:rsidR="005D1510" w:rsidRPr="00484816" w:rsidRDefault="005D1510" w:rsidP="005D1510">
            <w:pPr>
              <w:jc w:val="center"/>
              <w:rPr>
                <w:b/>
                <w:sz w:val="28"/>
                <w:szCs w:val="28"/>
              </w:rPr>
            </w:pPr>
            <w:r w:rsidRPr="00484816">
              <w:rPr>
                <w:b/>
                <w:sz w:val="28"/>
                <w:szCs w:val="28"/>
              </w:rPr>
              <w:t>КАШУНИНА ДИАНА ДМИТРИЕВНА</w:t>
            </w:r>
          </w:p>
          <w:p w:rsidR="005D1510" w:rsidRPr="00484816" w:rsidRDefault="005D1510" w:rsidP="005D1510">
            <w:pPr>
              <w:jc w:val="center"/>
              <w:rPr>
                <w:sz w:val="28"/>
                <w:szCs w:val="28"/>
              </w:rPr>
            </w:pPr>
          </w:p>
          <w:p w:rsidR="005D1510" w:rsidRPr="00484816" w:rsidRDefault="005D1510" w:rsidP="005D1510">
            <w:pPr>
              <w:jc w:val="center"/>
              <w:rPr>
                <w:sz w:val="28"/>
                <w:szCs w:val="28"/>
              </w:rPr>
            </w:pPr>
            <w:r w:rsidRPr="00484816">
              <w:rPr>
                <w:sz w:val="28"/>
                <w:szCs w:val="28"/>
              </w:rPr>
              <w:t>кабинет № 12</w:t>
            </w:r>
          </w:p>
          <w:p w:rsidR="005D1510" w:rsidRPr="00484816" w:rsidRDefault="005D1510" w:rsidP="005D1510">
            <w:pPr>
              <w:jc w:val="center"/>
              <w:rPr>
                <w:sz w:val="28"/>
                <w:szCs w:val="28"/>
              </w:rPr>
            </w:pPr>
          </w:p>
          <w:p w:rsidR="005D1510" w:rsidRPr="00484816" w:rsidRDefault="005D1510" w:rsidP="005D1510">
            <w:pPr>
              <w:jc w:val="center"/>
              <w:rPr>
                <w:sz w:val="28"/>
                <w:szCs w:val="28"/>
              </w:rPr>
            </w:pPr>
            <w:r w:rsidRPr="00484816">
              <w:rPr>
                <w:sz w:val="28"/>
                <w:szCs w:val="28"/>
              </w:rPr>
              <w:t xml:space="preserve"> тел. 8 (02136) 2-98-49</w:t>
            </w:r>
          </w:p>
          <w:p w:rsidR="005D1510" w:rsidRDefault="005D1510" w:rsidP="005D1510">
            <w:pPr>
              <w:jc w:val="center"/>
              <w:rPr>
                <w:b/>
                <w:sz w:val="30"/>
                <w:szCs w:val="30"/>
              </w:rPr>
            </w:pPr>
          </w:p>
        </w:tc>
      </w:tr>
    </w:tbl>
    <w:p w:rsidR="005D1510" w:rsidRDefault="005D1510" w:rsidP="00A979FE">
      <w:pPr>
        <w:pStyle w:val="a6"/>
        <w:jc w:val="center"/>
        <w:rPr>
          <w:rFonts w:ascii="Times New Roman" w:hAnsi="Times New Roman" w:cs="Times New Roman"/>
          <w:b/>
          <w:sz w:val="28"/>
          <w:szCs w:val="28"/>
        </w:rPr>
      </w:pPr>
    </w:p>
    <w:p w:rsidR="00A979FE" w:rsidRDefault="00A979FE" w:rsidP="005D1510">
      <w:pPr>
        <w:pStyle w:val="a6"/>
        <w:jc w:val="center"/>
        <w:rPr>
          <w:rFonts w:ascii="Times New Roman" w:hAnsi="Times New Roman" w:cs="Times New Roman"/>
          <w:sz w:val="28"/>
          <w:szCs w:val="28"/>
        </w:rPr>
      </w:pPr>
      <w:r w:rsidRPr="00A979FE">
        <w:rPr>
          <w:rFonts w:ascii="Times New Roman" w:hAnsi="Times New Roman" w:cs="Times New Roman"/>
          <w:b/>
          <w:sz w:val="28"/>
          <w:szCs w:val="28"/>
        </w:rPr>
        <w:t xml:space="preserve">Юридический адрес: </w:t>
      </w:r>
      <w:r w:rsidRPr="00A979FE">
        <w:rPr>
          <w:rFonts w:ascii="Times New Roman" w:hAnsi="Times New Roman" w:cs="Times New Roman"/>
          <w:sz w:val="28"/>
          <w:szCs w:val="28"/>
        </w:rPr>
        <w:t xml:space="preserve"> 211090 Витебская область, Толочинский район,</w:t>
      </w:r>
    </w:p>
    <w:p w:rsidR="00A979FE" w:rsidRPr="00A979FE" w:rsidRDefault="00A979FE" w:rsidP="00A979FE">
      <w:pPr>
        <w:pStyle w:val="a6"/>
        <w:jc w:val="center"/>
        <w:rPr>
          <w:rFonts w:ascii="Times New Roman" w:hAnsi="Times New Roman" w:cs="Times New Roman"/>
          <w:sz w:val="28"/>
          <w:szCs w:val="28"/>
        </w:rPr>
      </w:pPr>
      <w:r w:rsidRPr="00A979FE">
        <w:rPr>
          <w:rFonts w:ascii="Times New Roman" w:hAnsi="Times New Roman" w:cs="Times New Roman"/>
          <w:sz w:val="28"/>
          <w:szCs w:val="28"/>
        </w:rPr>
        <w:t xml:space="preserve"> </w:t>
      </w:r>
      <w:proofErr w:type="spellStart"/>
      <w:r w:rsidRPr="00A979FE">
        <w:rPr>
          <w:rFonts w:ascii="Times New Roman" w:hAnsi="Times New Roman" w:cs="Times New Roman"/>
          <w:sz w:val="28"/>
          <w:szCs w:val="28"/>
        </w:rPr>
        <w:t>аг</w:t>
      </w:r>
      <w:proofErr w:type="spellEnd"/>
      <w:r w:rsidRPr="00A979FE">
        <w:rPr>
          <w:rFonts w:ascii="Times New Roman" w:hAnsi="Times New Roman" w:cs="Times New Roman"/>
          <w:sz w:val="28"/>
          <w:szCs w:val="28"/>
        </w:rPr>
        <w:t>. Славное, ул. Советская, д.25</w:t>
      </w:r>
    </w:p>
    <w:p w:rsidR="00A979FE" w:rsidRPr="00A979FE" w:rsidRDefault="00A979FE" w:rsidP="00A979FE">
      <w:pPr>
        <w:pStyle w:val="a6"/>
        <w:jc w:val="center"/>
        <w:rPr>
          <w:rFonts w:ascii="Times New Roman" w:hAnsi="Times New Roman" w:cs="Times New Roman"/>
          <w:sz w:val="28"/>
          <w:szCs w:val="28"/>
        </w:rPr>
      </w:pPr>
      <w:r w:rsidRPr="00A979FE">
        <w:rPr>
          <w:rFonts w:ascii="Times New Roman" w:hAnsi="Times New Roman" w:cs="Times New Roman"/>
          <w:b/>
          <w:sz w:val="28"/>
          <w:szCs w:val="28"/>
        </w:rPr>
        <w:t>Электронный адрес:</w:t>
      </w:r>
      <w:r w:rsidRPr="00A979FE">
        <w:rPr>
          <w:rFonts w:ascii="Times New Roman" w:hAnsi="Times New Roman" w:cs="Times New Roman"/>
          <w:sz w:val="28"/>
          <w:szCs w:val="28"/>
        </w:rPr>
        <w:t xml:space="preserve"> </w:t>
      </w:r>
      <w:hyperlink r:id="rId7" w:history="1">
        <w:r w:rsidRPr="00A979FE">
          <w:rPr>
            <w:rFonts w:ascii="Times New Roman" w:hAnsi="Times New Roman" w:cs="Times New Roman"/>
            <w:color w:val="0000FF"/>
            <w:sz w:val="28"/>
            <w:szCs w:val="28"/>
            <w:u w:val="single"/>
          </w:rPr>
          <w:t>slavnoe@tolochin.vitebsk-region.gov.by</w:t>
        </w:r>
      </w:hyperlink>
    </w:p>
    <w:p w:rsidR="00A979FE" w:rsidRDefault="00A979FE" w:rsidP="00A979FE">
      <w:pPr>
        <w:pStyle w:val="a6"/>
        <w:jc w:val="center"/>
        <w:rPr>
          <w:rFonts w:ascii="Times New Roman" w:hAnsi="Times New Roman" w:cs="Times New Roman"/>
          <w:b/>
          <w:sz w:val="28"/>
          <w:szCs w:val="28"/>
        </w:rPr>
      </w:pPr>
    </w:p>
    <w:p w:rsidR="00A979FE" w:rsidRPr="00A979FE" w:rsidRDefault="00A979FE" w:rsidP="00A979FE">
      <w:pPr>
        <w:pStyle w:val="a6"/>
        <w:jc w:val="center"/>
        <w:rPr>
          <w:rFonts w:ascii="Times New Roman" w:hAnsi="Times New Roman" w:cs="Times New Roman"/>
          <w:sz w:val="28"/>
          <w:szCs w:val="28"/>
        </w:rPr>
      </w:pPr>
      <w:r w:rsidRPr="00A979FE">
        <w:rPr>
          <w:rFonts w:ascii="Times New Roman" w:hAnsi="Times New Roman" w:cs="Times New Roman"/>
          <w:b/>
          <w:sz w:val="28"/>
          <w:szCs w:val="28"/>
        </w:rPr>
        <w:t>РЕЖИМ РАБОТЫ</w:t>
      </w:r>
      <w:r w:rsidRPr="00A979FE">
        <w:rPr>
          <w:rFonts w:ascii="Times New Roman" w:hAnsi="Times New Roman" w:cs="Times New Roman"/>
          <w:sz w:val="28"/>
          <w:szCs w:val="28"/>
        </w:rPr>
        <w:t>:</w:t>
      </w:r>
    </w:p>
    <w:p w:rsidR="00A979FE" w:rsidRPr="00A979FE" w:rsidRDefault="00A979FE" w:rsidP="00A979FE">
      <w:pPr>
        <w:pStyle w:val="a6"/>
        <w:jc w:val="center"/>
        <w:rPr>
          <w:rFonts w:ascii="Times New Roman" w:hAnsi="Times New Roman" w:cs="Times New Roman"/>
          <w:sz w:val="28"/>
          <w:szCs w:val="28"/>
        </w:rPr>
      </w:pPr>
      <w:r w:rsidRPr="00A979FE">
        <w:rPr>
          <w:rFonts w:ascii="Times New Roman" w:hAnsi="Times New Roman" w:cs="Times New Roman"/>
          <w:b/>
          <w:sz w:val="28"/>
          <w:szCs w:val="28"/>
        </w:rPr>
        <w:t>ежедневно</w:t>
      </w:r>
      <w:r>
        <w:rPr>
          <w:rFonts w:ascii="Times New Roman" w:hAnsi="Times New Roman" w:cs="Times New Roman"/>
          <w:sz w:val="28"/>
          <w:szCs w:val="28"/>
        </w:rPr>
        <w:t xml:space="preserve"> с 8:00 до 13:00</w:t>
      </w:r>
    </w:p>
    <w:p w:rsidR="00A979FE" w:rsidRPr="00A979FE" w:rsidRDefault="00A979FE" w:rsidP="00A979FE">
      <w:pPr>
        <w:pStyle w:val="a6"/>
        <w:jc w:val="center"/>
        <w:rPr>
          <w:rFonts w:ascii="Times New Roman" w:hAnsi="Times New Roman" w:cs="Times New Roman"/>
          <w:sz w:val="28"/>
          <w:szCs w:val="28"/>
        </w:rPr>
      </w:pPr>
      <w:r>
        <w:rPr>
          <w:rFonts w:ascii="Times New Roman" w:hAnsi="Times New Roman" w:cs="Times New Roman"/>
          <w:sz w:val="28"/>
          <w:szCs w:val="28"/>
        </w:rPr>
        <w:t xml:space="preserve">                      с 14:00 до 17:00</w:t>
      </w:r>
    </w:p>
    <w:p w:rsidR="00A979FE" w:rsidRPr="00A979FE" w:rsidRDefault="00A979FE" w:rsidP="00A979FE">
      <w:pPr>
        <w:pStyle w:val="a6"/>
        <w:jc w:val="center"/>
        <w:rPr>
          <w:rFonts w:ascii="Times New Roman" w:hAnsi="Times New Roman" w:cs="Times New Roman"/>
          <w:sz w:val="28"/>
          <w:szCs w:val="28"/>
        </w:rPr>
      </w:pPr>
      <w:r w:rsidRPr="00A979FE">
        <w:rPr>
          <w:rFonts w:ascii="Times New Roman" w:hAnsi="Times New Roman" w:cs="Times New Roman"/>
          <w:b/>
          <w:sz w:val="28"/>
          <w:szCs w:val="28"/>
        </w:rPr>
        <w:t>выходные дни:</w:t>
      </w:r>
      <w:r w:rsidRPr="00A979FE">
        <w:rPr>
          <w:rFonts w:ascii="Times New Roman" w:hAnsi="Times New Roman" w:cs="Times New Roman"/>
          <w:sz w:val="28"/>
          <w:szCs w:val="28"/>
        </w:rPr>
        <w:t xml:space="preserve"> суббота, воскресенье</w:t>
      </w:r>
    </w:p>
    <w:p w:rsidR="00A979FE" w:rsidRPr="00A979FE" w:rsidRDefault="00A979FE" w:rsidP="00A979FE">
      <w:pPr>
        <w:pStyle w:val="a6"/>
        <w:jc w:val="center"/>
        <w:rPr>
          <w:rFonts w:ascii="Times New Roman" w:hAnsi="Times New Roman" w:cs="Times New Roman"/>
          <w:sz w:val="28"/>
          <w:szCs w:val="28"/>
        </w:rPr>
      </w:pPr>
    </w:p>
    <w:p w:rsidR="00A979FE" w:rsidRDefault="00A979FE" w:rsidP="00A979FE">
      <w:pPr>
        <w:pStyle w:val="a6"/>
        <w:jc w:val="center"/>
        <w:rPr>
          <w:rFonts w:ascii="Times New Roman" w:hAnsi="Times New Roman" w:cs="Times New Roman"/>
          <w:iCs/>
          <w:sz w:val="28"/>
          <w:szCs w:val="28"/>
        </w:rPr>
      </w:pPr>
      <w:r w:rsidRPr="00A979FE">
        <w:rPr>
          <w:rFonts w:ascii="Times New Roman" w:hAnsi="Times New Roman" w:cs="Times New Roman"/>
          <w:b/>
          <w:sz w:val="28"/>
          <w:szCs w:val="28"/>
        </w:rPr>
        <w:t>Номер телефона «горячей линии»: 8 (02136) 2 98 49</w:t>
      </w:r>
      <w:r w:rsidRPr="00A979FE">
        <w:rPr>
          <w:rFonts w:ascii="Times New Roman" w:hAnsi="Times New Roman" w:cs="Times New Roman"/>
          <w:iCs/>
          <w:sz w:val="28"/>
          <w:szCs w:val="28"/>
        </w:rPr>
        <w:br/>
        <w:t>(звонки принимаются в рабочие дни с 8.00 до 17.00)</w:t>
      </w:r>
    </w:p>
    <w:p w:rsidR="00A979FE" w:rsidRDefault="00A979FE" w:rsidP="00A979FE">
      <w:pPr>
        <w:pStyle w:val="a6"/>
        <w:jc w:val="center"/>
        <w:rPr>
          <w:rFonts w:ascii="Times New Roman" w:hAnsi="Times New Roman" w:cs="Times New Roman"/>
          <w:iCs/>
          <w:sz w:val="16"/>
          <w:szCs w:val="16"/>
        </w:rPr>
      </w:pPr>
    </w:p>
    <w:p w:rsidR="00763F20" w:rsidRDefault="00763F20" w:rsidP="00A979FE">
      <w:pPr>
        <w:pStyle w:val="a6"/>
        <w:jc w:val="center"/>
        <w:rPr>
          <w:rFonts w:ascii="Times New Roman" w:hAnsi="Times New Roman" w:cs="Times New Roman"/>
          <w:iCs/>
          <w:sz w:val="16"/>
          <w:szCs w:val="16"/>
        </w:rPr>
      </w:pPr>
    </w:p>
    <w:p w:rsidR="00763F20" w:rsidRPr="00A979FE" w:rsidRDefault="00763F20" w:rsidP="00763F20">
      <w:pPr>
        <w:pStyle w:val="a6"/>
        <w:rPr>
          <w:rFonts w:ascii="Times New Roman" w:hAnsi="Times New Roman" w:cs="Times New Roman"/>
          <w:b/>
          <w:sz w:val="28"/>
          <w:szCs w:val="28"/>
        </w:rPr>
      </w:pPr>
      <w:r w:rsidRPr="00A979FE">
        <w:rPr>
          <w:rFonts w:ascii="Times New Roman" w:hAnsi="Times New Roman" w:cs="Times New Roman"/>
          <w:b/>
          <w:sz w:val="28"/>
          <w:szCs w:val="28"/>
        </w:rPr>
        <w:t>Славновский сельский исполнительный комитет подчиняется:</w:t>
      </w:r>
    </w:p>
    <w:p w:rsidR="00763F20" w:rsidRPr="00A979FE" w:rsidRDefault="00763F20" w:rsidP="00763F20">
      <w:pPr>
        <w:pStyle w:val="a6"/>
        <w:ind w:firstLine="708"/>
        <w:jc w:val="both"/>
        <w:rPr>
          <w:rFonts w:ascii="Times New Roman" w:hAnsi="Times New Roman" w:cs="Times New Roman"/>
          <w:sz w:val="28"/>
          <w:szCs w:val="28"/>
        </w:rPr>
      </w:pPr>
      <w:r w:rsidRPr="00A979FE">
        <w:rPr>
          <w:rFonts w:ascii="Times New Roman" w:hAnsi="Times New Roman" w:cs="Times New Roman"/>
          <w:sz w:val="28"/>
          <w:szCs w:val="28"/>
        </w:rPr>
        <w:t xml:space="preserve">- по вопросам реализации государственной политики в сфере юстиции – Главному управлению юстиции Витебского облисполкома, Министерству юстиции Республики Беларусь; </w:t>
      </w:r>
    </w:p>
    <w:p w:rsidR="00763F20" w:rsidRPr="00A979FE" w:rsidRDefault="00763F20" w:rsidP="00763F20">
      <w:pPr>
        <w:pStyle w:val="a6"/>
        <w:ind w:firstLine="708"/>
        <w:jc w:val="both"/>
        <w:rPr>
          <w:b/>
          <w:sz w:val="28"/>
          <w:szCs w:val="28"/>
          <w:u w:val="single"/>
        </w:rPr>
      </w:pPr>
      <w:r w:rsidRPr="00A979FE">
        <w:rPr>
          <w:rFonts w:ascii="Times New Roman" w:hAnsi="Times New Roman" w:cs="Times New Roman"/>
          <w:sz w:val="28"/>
          <w:szCs w:val="28"/>
        </w:rPr>
        <w:t xml:space="preserve">- деятельности, касающейся общих вопросов – </w:t>
      </w:r>
      <w:proofErr w:type="spellStart"/>
      <w:r w:rsidRPr="00A979FE">
        <w:rPr>
          <w:rFonts w:ascii="Times New Roman" w:hAnsi="Times New Roman" w:cs="Times New Roman"/>
          <w:sz w:val="28"/>
          <w:szCs w:val="28"/>
        </w:rPr>
        <w:t>Толочинскому</w:t>
      </w:r>
      <w:proofErr w:type="spellEnd"/>
      <w:r w:rsidRPr="00A979FE">
        <w:rPr>
          <w:rFonts w:ascii="Times New Roman" w:hAnsi="Times New Roman" w:cs="Times New Roman"/>
          <w:sz w:val="28"/>
          <w:szCs w:val="28"/>
        </w:rPr>
        <w:t xml:space="preserve"> районному исполнительному комитету.</w:t>
      </w:r>
    </w:p>
    <w:p w:rsidR="00763F20" w:rsidRPr="00763F20" w:rsidRDefault="00763F20" w:rsidP="00763F20">
      <w:pPr>
        <w:pStyle w:val="a6"/>
        <w:rPr>
          <w:rFonts w:ascii="Times New Roman" w:hAnsi="Times New Roman" w:cs="Times New Roman"/>
          <w:b/>
          <w:sz w:val="28"/>
          <w:szCs w:val="28"/>
        </w:rPr>
      </w:pPr>
      <w:r w:rsidRPr="00763F20">
        <w:rPr>
          <w:rFonts w:ascii="Times New Roman" w:hAnsi="Times New Roman" w:cs="Times New Roman"/>
          <w:b/>
          <w:sz w:val="28"/>
          <w:szCs w:val="28"/>
        </w:rPr>
        <w:lastRenderedPageBreak/>
        <w:t>РЕЖИМ РАБОТЫ С ЗАИНТЕРЕСОВАННЫМИ ЛИЦАМИ НА ОСНОВЕ ЗАЯВИТЕЛЬНОГО ПРИНЦИПА «ОДНО ОКНО»:</w:t>
      </w:r>
    </w:p>
    <w:p w:rsidR="00763F20" w:rsidRPr="00763F20" w:rsidRDefault="00763F20" w:rsidP="00763F20">
      <w:pPr>
        <w:pStyle w:val="a6"/>
        <w:rPr>
          <w:rFonts w:ascii="Times New Roman" w:hAnsi="Times New Roman" w:cs="Times New Roman"/>
          <w:sz w:val="28"/>
          <w:szCs w:val="28"/>
        </w:rPr>
      </w:pPr>
      <w:r w:rsidRPr="00763F20">
        <w:rPr>
          <w:rFonts w:ascii="Times New Roman" w:hAnsi="Times New Roman" w:cs="Times New Roman"/>
          <w:sz w:val="28"/>
          <w:szCs w:val="28"/>
        </w:rPr>
        <w:t>понедельник, вторник, четверг, пятница: с 8.00 до 17.00,</w:t>
      </w:r>
    </w:p>
    <w:p w:rsidR="00763F20" w:rsidRPr="00763F20" w:rsidRDefault="00763F20" w:rsidP="00763F20">
      <w:pPr>
        <w:pStyle w:val="a6"/>
        <w:rPr>
          <w:rFonts w:ascii="Times New Roman" w:hAnsi="Times New Roman" w:cs="Times New Roman"/>
          <w:sz w:val="28"/>
          <w:szCs w:val="28"/>
        </w:rPr>
      </w:pPr>
      <w:r w:rsidRPr="00763F20">
        <w:rPr>
          <w:rFonts w:ascii="Times New Roman" w:hAnsi="Times New Roman" w:cs="Times New Roman"/>
          <w:sz w:val="28"/>
          <w:szCs w:val="28"/>
        </w:rPr>
        <w:t>среда: с 8.00 до 20.00,</w:t>
      </w:r>
    </w:p>
    <w:p w:rsidR="00763F20" w:rsidRPr="00763F20" w:rsidRDefault="00763F20" w:rsidP="00763F20">
      <w:pPr>
        <w:pStyle w:val="a6"/>
        <w:rPr>
          <w:rFonts w:ascii="Times New Roman" w:hAnsi="Times New Roman" w:cs="Times New Roman"/>
          <w:sz w:val="28"/>
          <w:szCs w:val="28"/>
        </w:rPr>
      </w:pPr>
      <w:r w:rsidRPr="00763F20">
        <w:rPr>
          <w:rFonts w:ascii="Times New Roman" w:hAnsi="Times New Roman" w:cs="Times New Roman"/>
          <w:sz w:val="28"/>
          <w:szCs w:val="28"/>
        </w:rPr>
        <w:t>без перерывов на обед</w:t>
      </w:r>
    </w:p>
    <w:p w:rsidR="00763F20" w:rsidRPr="00763F20" w:rsidRDefault="00763F20" w:rsidP="00763F20">
      <w:pPr>
        <w:pStyle w:val="a6"/>
        <w:rPr>
          <w:rFonts w:ascii="Times New Roman" w:hAnsi="Times New Roman" w:cs="Times New Roman"/>
          <w:sz w:val="28"/>
          <w:szCs w:val="28"/>
        </w:rPr>
      </w:pPr>
      <w:r w:rsidRPr="00763F20">
        <w:rPr>
          <w:rFonts w:ascii="Times New Roman" w:hAnsi="Times New Roman" w:cs="Times New Roman"/>
          <w:sz w:val="28"/>
          <w:szCs w:val="28"/>
        </w:rPr>
        <w:t>выходные дни – суббота, воскресенье</w:t>
      </w:r>
    </w:p>
    <w:p w:rsidR="00763F20" w:rsidRPr="00763F20" w:rsidRDefault="00763F20" w:rsidP="00763F20">
      <w:pPr>
        <w:pStyle w:val="a6"/>
        <w:rPr>
          <w:rFonts w:ascii="Times New Roman" w:hAnsi="Times New Roman" w:cs="Times New Roman"/>
          <w:sz w:val="16"/>
          <w:szCs w:val="16"/>
        </w:rPr>
      </w:pPr>
    </w:p>
    <w:p w:rsidR="00763F20" w:rsidRPr="00763F20" w:rsidRDefault="00763F20" w:rsidP="00763F20">
      <w:pPr>
        <w:pStyle w:val="a6"/>
        <w:jc w:val="both"/>
        <w:rPr>
          <w:rFonts w:ascii="Times New Roman" w:hAnsi="Times New Roman" w:cs="Times New Roman"/>
          <w:sz w:val="28"/>
          <w:szCs w:val="28"/>
        </w:rPr>
      </w:pPr>
      <w:r w:rsidRPr="00763F20">
        <w:rPr>
          <w:rFonts w:ascii="Times New Roman" w:hAnsi="Times New Roman" w:cs="Times New Roman"/>
          <w:sz w:val="28"/>
          <w:szCs w:val="28"/>
        </w:rPr>
        <w:t xml:space="preserve">Предварительное консультирование заинтересованных лиц по осуществлению административных процедур по заявительному принципу «ОДНО ОКНО» проводит управляющий делами сельского исполнительного комитета </w:t>
      </w:r>
      <w:proofErr w:type="spellStart"/>
      <w:r w:rsidRPr="00763F20">
        <w:rPr>
          <w:rFonts w:ascii="Times New Roman" w:hAnsi="Times New Roman" w:cs="Times New Roman"/>
          <w:sz w:val="28"/>
          <w:szCs w:val="28"/>
          <w:shd w:val="clear" w:color="auto" w:fill="FFFFFF"/>
        </w:rPr>
        <w:t>Кашунина</w:t>
      </w:r>
      <w:proofErr w:type="spellEnd"/>
      <w:r w:rsidRPr="00763F20">
        <w:rPr>
          <w:rFonts w:ascii="Times New Roman" w:hAnsi="Times New Roman" w:cs="Times New Roman"/>
          <w:sz w:val="28"/>
          <w:szCs w:val="28"/>
          <w:shd w:val="clear" w:color="auto" w:fill="FFFFFF"/>
        </w:rPr>
        <w:t xml:space="preserve"> Диана Дмитриевна </w:t>
      </w:r>
      <w:r w:rsidRPr="00763F20">
        <w:rPr>
          <w:rFonts w:ascii="Times New Roman" w:hAnsi="Times New Roman" w:cs="Times New Roman"/>
          <w:sz w:val="28"/>
          <w:szCs w:val="28"/>
        </w:rPr>
        <w:t>(кабинет №12, тел. 8(02136)2-98-49)</w:t>
      </w:r>
    </w:p>
    <w:p w:rsidR="00763F20" w:rsidRPr="00763F20" w:rsidRDefault="00763F20" w:rsidP="00763F20">
      <w:pPr>
        <w:pStyle w:val="a6"/>
        <w:jc w:val="both"/>
        <w:rPr>
          <w:rFonts w:ascii="Times New Roman" w:hAnsi="Times New Roman" w:cs="Times New Roman"/>
          <w:sz w:val="16"/>
          <w:szCs w:val="16"/>
        </w:rPr>
      </w:pPr>
    </w:p>
    <w:p w:rsidR="00763F20" w:rsidRPr="00763F20" w:rsidRDefault="00763F20" w:rsidP="00763F20">
      <w:pPr>
        <w:pStyle w:val="a6"/>
        <w:jc w:val="both"/>
        <w:rPr>
          <w:rFonts w:ascii="Times New Roman" w:hAnsi="Times New Roman" w:cs="Times New Roman"/>
          <w:sz w:val="28"/>
          <w:szCs w:val="28"/>
        </w:rPr>
      </w:pPr>
      <w:r w:rsidRPr="00763F20">
        <w:rPr>
          <w:rStyle w:val="a7"/>
          <w:rFonts w:ascii="Times New Roman" w:hAnsi="Times New Roman" w:cs="Times New Roman"/>
          <w:sz w:val="28"/>
          <w:szCs w:val="28"/>
        </w:rPr>
        <w:t xml:space="preserve">Письменный запрос при посещении </w:t>
      </w:r>
      <w:proofErr w:type="spellStart"/>
      <w:r w:rsidRPr="00763F20">
        <w:rPr>
          <w:rStyle w:val="a7"/>
          <w:rFonts w:ascii="Times New Roman" w:hAnsi="Times New Roman" w:cs="Times New Roman"/>
          <w:sz w:val="28"/>
          <w:szCs w:val="28"/>
        </w:rPr>
        <w:t>Славновского</w:t>
      </w:r>
      <w:proofErr w:type="spellEnd"/>
      <w:r w:rsidRPr="00763F20">
        <w:rPr>
          <w:rStyle w:val="a7"/>
          <w:rFonts w:ascii="Times New Roman" w:hAnsi="Times New Roman" w:cs="Times New Roman"/>
          <w:sz w:val="28"/>
          <w:szCs w:val="28"/>
        </w:rPr>
        <w:t xml:space="preserve"> сельского исполнительного комитета на осуществление административных процедур по заявительному принципу «ОДНО ОКНО» </w:t>
      </w:r>
      <w:r w:rsidRPr="00763F20">
        <w:rPr>
          <w:rFonts w:ascii="Times New Roman" w:hAnsi="Times New Roman" w:cs="Times New Roman"/>
          <w:sz w:val="28"/>
          <w:szCs w:val="28"/>
        </w:rPr>
        <w:t xml:space="preserve">можно оставить в кабинете №312 управляющему делами сельского исполнительного комитета </w:t>
      </w:r>
      <w:proofErr w:type="spellStart"/>
      <w:r w:rsidRPr="00763F20">
        <w:rPr>
          <w:rFonts w:ascii="Times New Roman" w:hAnsi="Times New Roman" w:cs="Times New Roman"/>
          <w:sz w:val="28"/>
          <w:szCs w:val="28"/>
        </w:rPr>
        <w:t>Кашуниной</w:t>
      </w:r>
      <w:proofErr w:type="spellEnd"/>
      <w:r w:rsidRPr="00763F20">
        <w:rPr>
          <w:rFonts w:ascii="Times New Roman" w:hAnsi="Times New Roman" w:cs="Times New Roman"/>
          <w:sz w:val="28"/>
          <w:szCs w:val="28"/>
        </w:rPr>
        <w:t xml:space="preserve"> Диане Дмитриевне (кабинет №12, тел. 8(02136)2-98-49)</w:t>
      </w:r>
    </w:p>
    <w:p w:rsidR="00763F20" w:rsidRPr="00763F20" w:rsidRDefault="00763F20" w:rsidP="00763F20">
      <w:pPr>
        <w:pStyle w:val="a6"/>
        <w:jc w:val="both"/>
        <w:rPr>
          <w:rFonts w:ascii="Times New Roman" w:hAnsi="Times New Roman" w:cs="Times New Roman"/>
          <w:sz w:val="16"/>
          <w:szCs w:val="16"/>
        </w:rPr>
      </w:pPr>
    </w:p>
    <w:p w:rsidR="00763F20" w:rsidRPr="00763F20" w:rsidRDefault="00763F20" w:rsidP="00763F20">
      <w:pPr>
        <w:pStyle w:val="a6"/>
        <w:jc w:val="both"/>
        <w:rPr>
          <w:rFonts w:ascii="Times New Roman" w:hAnsi="Times New Roman" w:cs="Times New Roman"/>
          <w:sz w:val="28"/>
          <w:szCs w:val="28"/>
        </w:rPr>
      </w:pPr>
      <w:r w:rsidRPr="00763F20">
        <w:rPr>
          <w:rFonts w:ascii="Times New Roman" w:hAnsi="Times New Roman" w:cs="Times New Roman"/>
          <w:sz w:val="28"/>
          <w:szCs w:val="28"/>
        </w:rPr>
        <w:t>В период временного отсутствия управляющего делами предварительное консультирование заинтересованных лиц по вопросам осуществления административных процедур, приём письменных запросов на осуществление административных процедур по заявительному принципу «ОДНО ОКНО» осуществляет председатель сельского исполнительного комитета</w:t>
      </w:r>
    </w:p>
    <w:p w:rsidR="00763F20" w:rsidRPr="00763F20" w:rsidRDefault="00763F20" w:rsidP="00763F20">
      <w:pPr>
        <w:pStyle w:val="a6"/>
        <w:jc w:val="both"/>
        <w:rPr>
          <w:rFonts w:ascii="Times New Roman" w:hAnsi="Times New Roman" w:cs="Times New Roman"/>
          <w:sz w:val="28"/>
          <w:szCs w:val="28"/>
        </w:rPr>
      </w:pPr>
      <w:proofErr w:type="spellStart"/>
      <w:r w:rsidRPr="00763F20">
        <w:rPr>
          <w:rFonts w:ascii="Times New Roman" w:hAnsi="Times New Roman" w:cs="Times New Roman"/>
          <w:sz w:val="28"/>
          <w:szCs w:val="28"/>
        </w:rPr>
        <w:t>Маркиянович</w:t>
      </w:r>
      <w:proofErr w:type="spellEnd"/>
      <w:r w:rsidRPr="00763F20">
        <w:rPr>
          <w:rFonts w:ascii="Times New Roman" w:hAnsi="Times New Roman" w:cs="Times New Roman"/>
          <w:sz w:val="28"/>
          <w:szCs w:val="28"/>
        </w:rPr>
        <w:t xml:space="preserve"> Андрей Владимирович (кабинет №11, тел.8(02136) 2-98-45).</w:t>
      </w:r>
    </w:p>
    <w:p w:rsidR="00763F20" w:rsidRPr="00763F20" w:rsidRDefault="00763F20" w:rsidP="00763F20">
      <w:pPr>
        <w:pStyle w:val="a6"/>
        <w:jc w:val="both"/>
        <w:rPr>
          <w:rFonts w:ascii="Times New Roman" w:hAnsi="Times New Roman" w:cs="Times New Roman"/>
          <w:sz w:val="16"/>
          <w:szCs w:val="16"/>
        </w:rPr>
      </w:pPr>
    </w:p>
    <w:p w:rsidR="00763F20" w:rsidRPr="00763F20" w:rsidRDefault="00763F20" w:rsidP="00763F20">
      <w:pPr>
        <w:pStyle w:val="a6"/>
        <w:jc w:val="both"/>
        <w:rPr>
          <w:rFonts w:ascii="Times New Roman" w:hAnsi="Times New Roman" w:cs="Times New Roman"/>
          <w:sz w:val="28"/>
          <w:szCs w:val="28"/>
        </w:rPr>
      </w:pPr>
      <w:r w:rsidRPr="00763F20">
        <w:rPr>
          <w:rFonts w:ascii="Times New Roman" w:hAnsi="Times New Roman" w:cs="Times New Roman"/>
          <w:sz w:val="28"/>
          <w:szCs w:val="28"/>
        </w:rPr>
        <w:t xml:space="preserve">«Прямая телефонная линия» руководством </w:t>
      </w:r>
      <w:proofErr w:type="spellStart"/>
      <w:r w:rsidRPr="00763F20">
        <w:rPr>
          <w:rFonts w:ascii="Times New Roman" w:hAnsi="Times New Roman" w:cs="Times New Roman"/>
          <w:sz w:val="28"/>
          <w:szCs w:val="28"/>
        </w:rPr>
        <w:t>Славновского</w:t>
      </w:r>
      <w:proofErr w:type="spellEnd"/>
      <w:r w:rsidRPr="00763F20">
        <w:rPr>
          <w:rFonts w:ascii="Times New Roman" w:hAnsi="Times New Roman" w:cs="Times New Roman"/>
          <w:sz w:val="28"/>
          <w:szCs w:val="28"/>
        </w:rPr>
        <w:t xml:space="preserve"> сельского исполнительного комитета проводится ежеквартально 3-яя суббота месяца с 9.00 до 12.00 по телефону 8 (029) 710 09 90.</w:t>
      </w:r>
    </w:p>
    <w:p w:rsidR="00763F20" w:rsidRPr="00763F20" w:rsidRDefault="00763F20" w:rsidP="00763F20">
      <w:pPr>
        <w:pStyle w:val="a6"/>
        <w:rPr>
          <w:rFonts w:ascii="Times New Roman" w:hAnsi="Times New Roman" w:cs="Times New Roman"/>
          <w:sz w:val="16"/>
          <w:szCs w:val="16"/>
        </w:rPr>
      </w:pPr>
    </w:p>
    <w:p w:rsidR="00763F20" w:rsidRPr="00484816" w:rsidRDefault="00763F20" w:rsidP="00763F20">
      <w:pPr>
        <w:ind w:left="-720"/>
        <w:jc w:val="center"/>
        <w:rPr>
          <w:b/>
          <w:sz w:val="28"/>
          <w:szCs w:val="28"/>
        </w:rPr>
      </w:pPr>
    </w:p>
    <w:p w:rsidR="00763F20" w:rsidRPr="00EE01CC" w:rsidRDefault="00763F20" w:rsidP="00763F20">
      <w:pPr>
        <w:rPr>
          <w:vanish/>
          <w:sz w:val="20"/>
          <w:szCs w:val="20"/>
        </w:rPr>
      </w:pPr>
      <w:bookmarkStart w:id="0" w:name="_GoBack"/>
      <w:bookmarkEnd w:id="0"/>
    </w:p>
    <w:p w:rsidR="00763F20" w:rsidRPr="00251DEE" w:rsidRDefault="00763F20" w:rsidP="00763F20">
      <w:pPr>
        <w:jc w:val="center"/>
        <w:rPr>
          <w:b/>
          <w:sz w:val="30"/>
          <w:szCs w:val="30"/>
        </w:rPr>
      </w:pPr>
    </w:p>
    <w:p w:rsidR="00763F20" w:rsidRDefault="00763F20" w:rsidP="00763F20">
      <w:pPr>
        <w:jc w:val="center"/>
        <w:rPr>
          <w:b/>
        </w:rPr>
      </w:pPr>
    </w:p>
    <w:p w:rsidR="00763F20" w:rsidRDefault="00763F20" w:rsidP="00763F20">
      <w:pPr>
        <w:jc w:val="both"/>
        <w:rPr>
          <w:b/>
        </w:rPr>
      </w:pPr>
    </w:p>
    <w:sectPr w:rsidR="00763F20" w:rsidSect="00A979FE">
      <w:pgSz w:w="11906" w:h="16838"/>
      <w:pgMar w:top="851"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02B"/>
    <w:multiLevelType w:val="hybridMultilevel"/>
    <w:tmpl w:val="305A3FB6"/>
    <w:lvl w:ilvl="0" w:tplc="921830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9C5E59"/>
    <w:multiLevelType w:val="multilevel"/>
    <w:tmpl w:val="91829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00939"/>
    <w:rsid w:val="003007E7"/>
    <w:rsid w:val="005D1510"/>
    <w:rsid w:val="00763F20"/>
    <w:rsid w:val="00A15663"/>
    <w:rsid w:val="00A979FE"/>
    <w:rsid w:val="00B00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9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7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9FE"/>
    <w:rPr>
      <w:rFonts w:ascii="Tahoma" w:hAnsi="Tahoma" w:cs="Tahoma"/>
      <w:sz w:val="16"/>
      <w:szCs w:val="16"/>
    </w:rPr>
  </w:style>
  <w:style w:type="paragraph" w:styleId="a6">
    <w:name w:val="No Spacing"/>
    <w:uiPriority w:val="1"/>
    <w:qFormat/>
    <w:rsid w:val="00A979FE"/>
    <w:pPr>
      <w:spacing w:after="0" w:line="240" w:lineRule="auto"/>
    </w:pPr>
  </w:style>
  <w:style w:type="character" w:styleId="a7">
    <w:name w:val="Strong"/>
    <w:uiPriority w:val="22"/>
    <w:qFormat/>
    <w:rsid w:val="00763F20"/>
    <w:rPr>
      <w:b/>
      <w:bCs/>
    </w:rPr>
  </w:style>
  <w:style w:type="paragraph" w:styleId="a8">
    <w:name w:val="Normal (Web)"/>
    <w:basedOn w:val="a"/>
    <w:uiPriority w:val="99"/>
    <w:unhideWhenUsed/>
    <w:rsid w:val="00763F2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uiPriority w:val="99"/>
    <w:rsid w:val="00763F20"/>
    <w:rPr>
      <w:color w:val="0000FF"/>
      <w:u w:val="single"/>
    </w:rPr>
  </w:style>
</w:styles>
</file>

<file path=word/webSettings.xml><?xml version="1.0" encoding="utf-8"?>
<w:webSettings xmlns:r="http://schemas.openxmlformats.org/officeDocument/2006/relationships" xmlns:w="http://schemas.openxmlformats.org/wordprocessingml/2006/main">
  <w:divs>
    <w:div w:id="893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vnoe@tolochin.vitebsk-region.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5</cp:revision>
  <dcterms:created xsi:type="dcterms:W3CDTF">2025-03-13T06:22:00Z</dcterms:created>
  <dcterms:modified xsi:type="dcterms:W3CDTF">2025-03-13T09:01:00Z</dcterms:modified>
</cp:coreProperties>
</file>