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46" w:rsidRPr="00257B46" w:rsidRDefault="00257B46" w:rsidP="00257B46">
      <w:pPr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7B46">
        <w:rPr>
          <w:rFonts w:ascii="Times New Roman" w:hAnsi="Times New Roman" w:cs="Times New Roman"/>
          <w:b/>
          <w:sz w:val="28"/>
          <w:szCs w:val="28"/>
        </w:rPr>
        <w:t>Информация для населения на сайт</w:t>
      </w:r>
    </w:p>
    <w:p w:rsidR="00257B46" w:rsidRPr="00B70470" w:rsidRDefault="00E937E6" w:rsidP="00B704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 w:bidi="ar-SA"/>
          <w14:ligatures w14:val="none"/>
        </w:rPr>
        <w:drawing>
          <wp:anchor distT="0" distB="0" distL="114300" distR="114300" simplePos="0" relativeHeight="251659264" behindDoc="0" locked="0" layoutInCell="1" allowOverlap="1" wp14:anchorId="5702CDC2" wp14:editId="219C7D72">
            <wp:simplePos x="0" y="0"/>
            <wp:positionH relativeFrom="column">
              <wp:posOffset>100965</wp:posOffset>
            </wp:positionH>
            <wp:positionV relativeFrom="paragraph">
              <wp:posOffset>40640</wp:posOffset>
            </wp:positionV>
            <wp:extent cx="790575" cy="995680"/>
            <wp:effectExtent l="0" t="0" r="9525" b="0"/>
            <wp:wrapSquare wrapText="bothSides"/>
            <wp:docPr id="1" name="Рисунок 1" descr="اثيوبيا تطلق حملات لتحقيق الهدف العالمي لمكافحة مرض الإيدز - ENA عر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ثيوبيا تطلق حملات لتحقيق الهدف العالمي لمكافحة مرض الإيدز - ENA عرب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470" w:rsidRPr="00B70470" w:rsidRDefault="00E937E6" w:rsidP="00E937E6">
      <w:pPr>
        <w:shd w:val="clear" w:color="auto" w:fill="FBFBFB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38"/>
          <w:szCs w:val="38"/>
          <w:lang w:eastAsia="ru-RU" w:bidi="ar-SA"/>
          <w14:ligatures w14:val="none"/>
        </w:rPr>
      </w:pPr>
      <w:r w:rsidRPr="00E937E6">
        <w:rPr>
          <w:rFonts w:ascii="Times New Roman" w:eastAsia="Times New Roman" w:hAnsi="Times New Roman" w:cs="Times New Roman"/>
          <w:b/>
          <w:bCs/>
          <w:color w:val="2D2D2D"/>
          <w:kern w:val="36"/>
          <w:sz w:val="38"/>
          <w:szCs w:val="38"/>
          <w:lang w:eastAsia="ru-RU" w:bidi="ar-SA"/>
          <w14:ligatures w14:val="none"/>
        </w:rPr>
        <w:t>18 МАЯ  - ВСЕМИРНЫЙ ДЕНЬ ПАМЯТИ ЛЮДЕЙ, УМЕРШИХ ОТ СПИД</w:t>
      </w:r>
      <w:r w:rsidR="005D4AF1">
        <w:rPr>
          <w:rFonts w:ascii="Times New Roman" w:eastAsia="Times New Roman" w:hAnsi="Times New Roman" w:cs="Times New Roman"/>
          <w:b/>
          <w:bCs/>
          <w:color w:val="2D2D2D"/>
          <w:kern w:val="36"/>
          <w:sz w:val="38"/>
          <w:szCs w:val="38"/>
          <w:lang w:eastAsia="ru-RU" w:bidi="ar-SA"/>
          <w14:ligatures w14:val="none"/>
        </w:rPr>
        <w:t>А</w:t>
      </w:r>
    </w:p>
    <w:p w:rsidR="007E316D" w:rsidRPr="00A72D29" w:rsidRDefault="00E937E6" w:rsidP="00AA0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Ежегодно в мире по инициативе Всемирной организации здравоохранения</w:t>
      </w:r>
      <w:r w:rsidR="005E04C3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(ВОЗ)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в третье воскресенье мая отмечается Международный день памяти людей, умерших от СПИДа. В 2025 году его дата выпадает на 18 мая.</w:t>
      </w:r>
      <w:r w:rsidR="005D4AF1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</w:t>
      </w:r>
    </w:p>
    <w:p w:rsidR="00E937E6" w:rsidRPr="00A72D29" w:rsidRDefault="007E316D" w:rsidP="00AA0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Впервые этот день</w:t>
      </w:r>
      <w:r w:rsidR="005D4AF1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отметили в Сан-Франциско (США) в 1983 году,</w:t>
      </w:r>
      <w:r w:rsidRPr="00A72D29">
        <w:rPr>
          <w:color w:val="696969"/>
          <w:szCs w:val="23"/>
          <w:shd w:val="clear" w:color="auto" w:fill="FFFFFF"/>
        </w:rPr>
        <w:t xml:space="preserve">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когда группа активистов и людей, затронутых эпидемией ВИЧ/СПИДа, решила создать день, посвященный памяти тех, кто погиб от этого заболевания.</w:t>
      </w:r>
      <w:r w:rsidRPr="00A72D29">
        <w:rPr>
          <w:color w:val="696969"/>
          <w:szCs w:val="23"/>
          <w:shd w:val="clear" w:color="auto" w:fill="FFFFFF"/>
        </w:rPr>
        <w:t xml:space="preserve">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Через несколько лет появился символ движения против этой болезни. Им стала </w:t>
      </w:r>
      <w:r w:rsidRPr="00A72D29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30"/>
          <w:lang w:eastAsia="ru-RU" w:bidi="ar-SA"/>
          <w14:ligatures w14:val="none"/>
        </w:rPr>
        <w:t>красная ленточка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</w:t>
      </w:r>
      <w:r w:rsidRPr="00A72D2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которую в 1991 году придумал художник Фрэнк </w:t>
      </w:r>
      <w:proofErr w:type="spellStart"/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Мур</w:t>
      </w:r>
      <w:proofErr w:type="spellEnd"/>
      <w:r w:rsidRPr="00A72D2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30"/>
          <w:lang w:eastAsia="ru-RU" w:bidi="ar-SA"/>
          <w14:ligatures w14:val="none"/>
        </w:rPr>
        <w:t>.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В 1988 году </w:t>
      </w:r>
      <w:r w:rsidR="005E04C3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ВОЗ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поддержала эту инициативу, и с тех пор день стал отмечаться во многих странах мира.</w:t>
      </w:r>
    </w:p>
    <w:p w:rsidR="00E937E6" w:rsidRPr="00A72D29" w:rsidRDefault="005E04C3" w:rsidP="00AA0AB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Сегодня сложно найти человека, который не слышал бы о ВИЧ и СПИДе. Однако многие уверены, что эта проблема их не затронет и никогда не коснется. Чтобы такая уверенность была обоснованной</w:t>
      </w:r>
      <w:r w:rsidR="00715366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и чтобы можно было защитить себя и своих близких, важно понимать, что собой представляет ВИЧ-инфекция в XXI веке.</w:t>
      </w:r>
    </w:p>
    <w:p w:rsidR="00715366" w:rsidRPr="00A72D29" w:rsidRDefault="00715366" w:rsidP="00257B4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Важно различать понятия ВИЧ, ВИЧ-инфекция и СПИД, так как они обозначают разные аспекты одного и того же заболевания:</w:t>
      </w:r>
    </w:p>
    <w:p w:rsidR="00715366" w:rsidRPr="00A72D29" w:rsidRDefault="00715366" w:rsidP="00715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- </w:t>
      </w: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>ВИЧ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(вирус иммунодефицита человека) — это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u w:val="single"/>
          <w:lang w:eastAsia="ru-RU" w:bidi="ar-SA"/>
          <w14:ligatures w14:val="none"/>
        </w:rPr>
        <w:t>вирус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 который нарушает работу иммунной системы, что может привести к серьезным инфекциям и заболеваниям.</w:t>
      </w:r>
    </w:p>
    <w:p w:rsidR="00715366" w:rsidRPr="00A72D29" w:rsidRDefault="00715366" w:rsidP="00715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- </w:t>
      </w: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>ВИЧ-инфекция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— это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u w:val="single"/>
          <w:lang w:eastAsia="ru-RU" w:bidi="ar-SA"/>
          <w14:ligatures w14:val="none"/>
        </w:rPr>
        <w:t>заболевание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 возникающее в результате заражения вирусом иммунодефицита человека.</w:t>
      </w:r>
    </w:p>
    <w:p w:rsidR="00715366" w:rsidRPr="00A72D29" w:rsidRDefault="009B6D94" w:rsidP="008408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        - </w:t>
      </w:r>
      <w:r w:rsidR="00715366"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>СПИД</w:t>
      </w:r>
      <w:r w:rsidR="00715366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(синдром приобретенного иммунодефицита) — это </w:t>
      </w:r>
      <w:r w:rsidR="00715366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u w:val="single"/>
          <w:lang w:eastAsia="ru-RU" w:bidi="ar-SA"/>
          <w14:ligatures w14:val="none"/>
        </w:rPr>
        <w:t>конечная стадия ВИЧ-инфекции</w:t>
      </w:r>
      <w:r w:rsidR="00715366"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 характеризующаяся значительным ослаблением иммунной системы и повышенной восприимчивостью к оппортунистическим инфекциям и заболеваниям.</w:t>
      </w:r>
    </w:p>
    <w:p w:rsidR="008408AE" w:rsidRPr="00A72D29" w:rsidRDefault="008408AE" w:rsidP="008408AE">
      <w:pPr>
        <w:pStyle w:val="min-w-0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000000" w:themeColor="text1"/>
          <w:sz w:val="28"/>
          <w:szCs w:val="30"/>
        </w:rPr>
      </w:pPr>
      <w:r w:rsidRPr="00A72D29">
        <w:rPr>
          <w:color w:val="000000" w:themeColor="text1"/>
          <w:sz w:val="28"/>
          <w:szCs w:val="30"/>
        </w:rPr>
        <w:t>Сразу после заражения ВИЧ большинство людей не ощущают никаких симптомов. Тем не менее, вирус, скрывающийся в организме, начинает размножаться и постепенно разрушать иммунную систему. ВИЧ в первую очередь поражает лимфоциты — клетки иммунной системы, что приводит к их гибели. Со временем лимфоциты теряют способность вырабатывать антитела и бороться с инфекциями, что приводит к снижению иммунитета. Постепенно ВИЧ-инфекция переходит в свою конечную стадию, и пациенту ставят диагноз «СПИД». Ослабленный организм становится уязвимым к заболеваниям, с которыми здоровая иммунная система обычно справляется без труда. На стадии СПИДа сопротивляемость организма полностью утрачивается, что приводит к обострению болезней и может закончиться летальным исходом.</w:t>
      </w:r>
    </w:p>
    <w:p w:rsidR="00AA147F" w:rsidRPr="00A72D29" w:rsidRDefault="00AA147F" w:rsidP="009B6D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u w:val="single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u w:val="single"/>
          <w:lang w:eastAsia="ru-RU" w:bidi="ar-SA"/>
          <w14:ligatures w14:val="none"/>
        </w:rPr>
        <w:lastRenderedPageBreak/>
        <w:t>Пути передачи ВИЧ-инфекции:</w:t>
      </w:r>
    </w:p>
    <w:p w:rsidR="00AA147F" w:rsidRPr="00A72D29" w:rsidRDefault="00AA147F" w:rsidP="00AA147F">
      <w:pPr>
        <w:numPr>
          <w:ilvl w:val="0"/>
          <w:numId w:val="8"/>
        </w:numPr>
        <w:shd w:val="clear" w:color="auto" w:fill="FFFFFF" w:themeFill="background1"/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>Половой путь</w:t>
      </w: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: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н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езащищенные половые контакты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;</w:t>
      </w:r>
    </w:p>
    <w:p w:rsidR="00AA147F" w:rsidRPr="00A72D29" w:rsidRDefault="00AA147F" w:rsidP="00AA147F">
      <w:pPr>
        <w:numPr>
          <w:ilvl w:val="0"/>
          <w:numId w:val="8"/>
        </w:numPr>
        <w:shd w:val="clear" w:color="auto" w:fill="FFFFFF" w:themeFill="background1"/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Через кровь: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и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спользование общих игл и шприцев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 п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ереливание зараженной крови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;</w:t>
      </w:r>
    </w:p>
    <w:p w:rsidR="00AA147F" w:rsidRPr="00A72D29" w:rsidRDefault="00AA147F" w:rsidP="00AA147F">
      <w:pPr>
        <w:numPr>
          <w:ilvl w:val="0"/>
          <w:numId w:val="8"/>
        </w:numPr>
        <w:shd w:val="clear" w:color="auto" w:fill="FFFFFF" w:themeFill="background1"/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>От матери к ребенку:</w:t>
      </w: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в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о время беременности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 в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о время родов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, ч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ерез грудное молоко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;</w:t>
      </w:r>
    </w:p>
    <w:p w:rsidR="009B6D94" w:rsidRPr="00A72D29" w:rsidRDefault="00AA147F" w:rsidP="00AA147F">
      <w:pPr>
        <w:numPr>
          <w:ilvl w:val="0"/>
          <w:numId w:val="8"/>
        </w:numPr>
        <w:shd w:val="clear" w:color="auto" w:fill="FFFFFF" w:themeFill="background1"/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>Контакт с инфицированными биологическими жидкостями</w:t>
      </w:r>
      <w:r w:rsidRPr="00A72D2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30"/>
          <w:lang w:eastAsia="ru-RU" w:bidi="ar-SA"/>
          <w14:ligatures w14:val="none"/>
        </w:rPr>
        <w:t xml:space="preserve"> 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(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семенная жидкость, вагинальные выделения</w:t>
      </w:r>
      <w:r w:rsidRPr="00A72D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lang w:eastAsia="ru-RU" w:bidi="ar-SA"/>
          <w14:ligatures w14:val="none"/>
        </w:rPr>
        <w:t>).</w:t>
      </w:r>
    </w:p>
    <w:p w:rsidR="00AA147F" w:rsidRPr="00A72D29" w:rsidRDefault="00AA147F" w:rsidP="00AA147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  <w14:ligatures w14:val="none"/>
        </w:rPr>
        <w:t xml:space="preserve">ВИЧ </w:t>
      </w:r>
      <w:r w:rsidRPr="00A72D29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 w:bidi="ar-SA"/>
          <w14:ligatures w14:val="none"/>
        </w:rPr>
        <w:t>НЕ</w:t>
      </w:r>
      <w:r w:rsidRPr="00A72D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  <w14:ligatures w14:val="none"/>
        </w:rPr>
        <w:t xml:space="preserve"> передается</w:t>
      </w:r>
      <w:r w:rsidRPr="00A72D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  <w14:ligatures w14:val="none"/>
        </w:rPr>
        <w:t>:</w:t>
      </w:r>
    </w:p>
    <w:p w:rsidR="00AA147F" w:rsidRPr="00A72D29" w:rsidRDefault="00AA147F" w:rsidP="00AA147F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при рукопожатия</w:t>
      </w:r>
      <w:r w:rsidR="008408AE"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х, дружеских поцелуях, объятиях</w:t>
      </w: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;</w:t>
      </w:r>
    </w:p>
    <w:p w:rsidR="008408AE" w:rsidRPr="00A72D29" w:rsidRDefault="00AA147F" w:rsidP="008408AE">
      <w:pPr>
        <w:numPr>
          <w:ilvl w:val="0"/>
          <w:numId w:val="6"/>
        </w:numPr>
        <w:shd w:val="clear" w:color="auto" w:fill="FFFFFF"/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</w:pPr>
      <w:proofErr w:type="gramStart"/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 xml:space="preserve"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</w:t>
      </w:r>
      <w:proofErr w:type="gramEnd"/>
    </w:p>
    <w:p w:rsidR="00AA147F" w:rsidRPr="00A72D29" w:rsidRDefault="00AA147F" w:rsidP="008408AE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(слюна, пот, слезы, моча не опасны для заражения, если в них нет видимой крови);</w:t>
      </w:r>
    </w:p>
    <w:p w:rsidR="00AA147F" w:rsidRPr="00A72D29" w:rsidRDefault="00AA147F" w:rsidP="00AA147F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при укусах насекомых;</w:t>
      </w:r>
    </w:p>
    <w:p w:rsidR="008408AE" w:rsidRPr="00A72D29" w:rsidRDefault="00AA147F" w:rsidP="008408AE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воздушно-капельным путем (при кашле и чихании);</w:t>
      </w:r>
    </w:p>
    <w:p w:rsidR="008408AE" w:rsidRPr="00A72D29" w:rsidRDefault="008408AE" w:rsidP="008408AE">
      <w:p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u w:val="single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u w:val="single"/>
          <w:lang w:eastAsia="ru-RU" w:bidi="ar-SA"/>
          <w14:ligatures w14:val="none"/>
        </w:rPr>
        <w:t>Как узнать свой ВИЧ-статус?</w:t>
      </w:r>
    </w:p>
    <w:p w:rsidR="009B6D94" w:rsidRDefault="00A72D29" w:rsidP="00AA0AB9">
      <w:pPr>
        <w:shd w:val="clear" w:color="auto" w:fill="FFFFFF"/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</w:pP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 xml:space="preserve">Для того чтобы </w:t>
      </w:r>
      <w:r w:rsidRPr="00025A8A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 xml:space="preserve">узнать, </w:t>
      </w: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свой ВИЧ-статус, нужно сдать кровь на ВИЧ.</w:t>
      </w:r>
      <w:r w:rsidR="00025A8A" w:rsidRPr="00025A8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025A8A" w:rsidRPr="00025A8A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Основным методом лабораторной диагностики ВИЧ-инфекции является обнаружение антител к ВИЧ в сыворотке крови с помощью иммуноферментного анализа (ИФА).</w:t>
      </w:r>
      <w:r w:rsidR="00025A8A">
        <w:rPr>
          <w:rFonts w:ascii="Tahoma" w:hAnsi="Tahoma" w:cs="Tahoma"/>
          <w:color w:val="000000"/>
          <w:shd w:val="clear" w:color="auto" w:fill="FFFFFF"/>
        </w:rPr>
        <w:t> </w:t>
      </w:r>
      <w:r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 xml:space="preserve"> </w:t>
      </w:r>
      <w:r w:rsidR="008408AE" w:rsidRPr="00025A8A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Определить, инфицирован ли человек, по внешнему виду невозможно. Тестирование на</w:t>
      </w:r>
      <w:r w:rsidR="008408AE" w:rsidRPr="00A72D2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 xml:space="preserve"> ВИЧ доступно бесплатно и может быть проведено анонимно по желанию. Сдать кровь на ВИЧ можно в поликлинике по месту жительства или в других медицинских учреждениях, где есть процедурный кабинет.</w:t>
      </w:r>
    </w:p>
    <w:p w:rsidR="00025A8A" w:rsidRPr="00AA0AB9" w:rsidRDefault="00025A8A" w:rsidP="00AA0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</w:pPr>
      <w:r w:rsidRPr="00025A8A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>Самотестирование – это процесс, в ходе которого человек самостоятельно берет образец жидкости из ротовой полости, а затем проводит экспресс-тест на ВИЧ и интерпретирует его результат самостоятельно, в приватных условиях, когда он находится один или с кем-то, к кому он испытывает доверие.  Результат исследования готов через 15 – 30 минут.   Людям с положительными результатами рекомендуется обращаться в организацию здравоохранения для подтверждающего тестирования.</w:t>
      </w:r>
      <w:r w:rsidRPr="00AA0AB9">
        <w:rPr>
          <w:rFonts w:ascii="Times New Roman" w:eastAsia="Times New Roman" w:hAnsi="Times New Roman" w:cs="Times New Roman"/>
          <w:kern w:val="0"/>
          <w:sz w:val="28"/>
          <w:szCs w:val="30"/>
          <w:lang w:eastAsia="ru-RU" w:bidi="ar-SA"/>
          <w14:ligatures w14:val="none"/>
        </w:rPr>
        <w:t xml:space="preserve"> </w:t>
      </w:r>
    </w:p>
    <w:p w:rsidR="00B246A8" w:rsidRPr="00B246A8" w:rsidRDefault="00B246A8" w:rsidP="00A72D29">
      <w:pPr>
        <w:shd w:val="clear" w:color="auto" w:fill="FFFFFF"/>
        <w:spacing w:before="300" w:after="3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30"/>
          <w:u w:val="single"/>
          <w:lang w:eastAsia="ru-RU" w:bidi="ar-SA"/>
          <w14:ligatures w14:val="none"/>
        </w:rPr>
      </w:pPr>
      <w:r w:rsidRPr="00B246A8">
        <w:rPr>
          <w:rFonts w:ascii="Times New Roman" w:eastAsia="Times New Roman" w:hAnsi="Times New Roman" w:cs="Times New Roman"/>
          <w:kern w:val="0"/>
          <w:sz w:val="28"/>
          <w:szCs w:val="30"/>
          <w:u w:val="single"/>
          <w:lang w:eastAsia="ru-RU" w:bidi="ar-SA"/>
          <w14:ligatures w14:val="none"/>
        </w:rPr>
        <w:t>Лечение ВИЧ-инфекции</w:t>
      </w:r>
    </w:p>
    <w:p w:rsidR="00AA0AB9" w:rsidRDefault="00B246A8" w:rsidP="00AA0AB9">
      <w:pPr>
        <w:pStyle w:val="min-w-0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30"/>
        </w:rPr>
      </w:pPr>
      <w:r w:rsidRPr="00B246A8">
        <w:rPr>
          <w:sz w:val="28"/>
          <w:szCs w:val="30"/>
        </w:rPr>
        <w:t>Антиретровирусная терапия (</w:t>
      </w:r>
      <w:proofErr w:type="gramStart"/>
      <w:r w:rsidRPr="00B246A8">
        <w:rPr>
          <w:sz w:val="28"/>
          <w:szCs w:val="30"/>
        </w:rPr>
        <w:t>АРТ</w:t>
      </w:r>
      <w:proofErr w:type="gramEnd"/>
      <w:r w:rsidRPr="00B246A8">
        <w:rPr>
          <w:sz w:val="28"/>
          <w:szCs w:val="30"/>
        </w:rPr>
        <w:t xml:space="preserve">) — это лечение, направленное на подавление </w:t>
      </w:r>
      <w:r>
        <w:rPr>
          <w:sz w:val="28"/>
          <w:szCs w:val="30"/>
        </w:rPr>
        <w:t>ВИЧ</w:t>
      </w:r>
      <w:r w:rsidRPr="00B246A8">
        <w:rPr>
          <w:sz w:val="28"/>
          <w:szCs w:val="30"/>
        </w:rPr>
        <w:t xml:space="preserve"> и улучшение качес</w:t>
      </w:r>
      <w:r>
        <w:rPr>
          <w:sz w:val="28"/>
          <w:szCs w:val="30"/>
        </w:rPr>
        <w:t xml:space="preserve">тва жизни людей, живущих с ВИЧ. </w:t>
      </w:r>
      <w:r w:rsidRPr="00B246A8">
        <w:rPr>
          <w:sz w:val="28"/>
          <w:szCs w:val="30"/>
        </w:rPr>
        <w:t xml:space="preserve">Основная цель </w:t>
      </w:r>
      <w:proofErr w:type="gramStart"/>
      <w:r w:rsidRPr="00B246A8">
        <w:rPr>
          <w:sz w:val="28"/>
          <w:szCs w:val="30"/>
        </w:rPr>
        <w:t>АРТ</w:t>
      </w:r>
      <w:proofErr w:type="gramEnd"/>
      <w:r w:rsidRPr="00B246A8">
        <w:rPr>
          <w:sz w:val="28"/>
          <w:szCs w:val="30"/>
        </w:rPr>
        <w:t xml:space="preserve"> — снизить уровень ВИЧ в организме до </w:t>
      </w:r>
      <w:r w:rsidRPr="00B246A8">
        <w:rPr>
          <w:sz w:val="28"/>
          <w:szCs w:val="30"/>
        </w:rPr>
        <w:lastRenderedPageBreak/>
        <w:t>неопределяемого уровня, что позволяет предотвратить развитие СПИДа и снизить риск передачи вируса другим людям</w:t>
      </w:r>
      <w:r w:rsidR="00AA0AB9">
        <w:rPr>
          <w:sz w:val="28"/>
          <w:szCs w:val="30"/>
        </w:rPr>
        <w:t>, а также позволит</w:t>
      </w:r>
      <w:r w:rsidR="00AA0AB9" w:rsidRPr="00AA0AB9">
        <w:rPr>
          <w:sz w:val="28"/>
          <w:szCs w:val="30"/>
        </w:rPr>
        <w:t xml:space="preserve"> </w:t>
      </w:r>
      <w:r w:rsidR="00AA0AB9">
        <w:rPr>
          <w:sz w:val="28"/>
          <w:szCs w:val="30"/>
        </w:rPr>
        <w:t>женщине</w:t>
      </w:r>
      <w:r w:rsidR="00AA0AB9" w:rsidRPr="00AA0AB9">
        <w:rPr>
          <w:sz w:val="28"/>
          <w:szCs w:val="30"/>
        </w:rPr>
        <w:t>, инфицированн</w:t>
      </w:r>
      <w:r w:rsidR="00AA0AB9">
        <w:rPr>
          <w:sz w:val="28"/>
          <w:szCs w:val="30"/>
        </w:rPr>
        <w:t>ой</w:t>
      </w:r>
      <w:r w:rsidR="00AA0AB9" w:rsidRPr="00AA0AB9">
        <w:rPr>
          <w:sz w:val="28"/>
          <w:szCs w:val="30"/>
        </w:rPr>
        <w:t xml:space="preserve"> ВИЧ, родить здорового неинфицированного ребенка</w:t>
      </w:r>
      <w:r w:rsidRPr="00B246A8">
        <w:rPr>
          <w:sz w:val="28"/>
          <w:szCs w:val="30"/>
        </w:rPr>
        <w:t>.</w:t>
      </w:r>
      <w:r>
        <w:rPr>
          <w:sz w:val="28"/>
          <w:szCs w:val="30"/>
        </w:rPr>
        <w:t xml:space="preserve"> </w:t>
      </w:r>
      <w:r w:rsidRPr="00B246A8">
        <w:rPr>
          <w:sz w:val="28"/>
          <w:szCs w:val="30"/>
        </w:rPr>
        <w:t>Для достижения максимальной эффективности важно строго соблюдать режим приема лекарств, не пропуская дозы.</w:t>
      </w:r>
      <w:r>
        <w:rPr>
          <w:sz w:val="28"/>
          <w:szCs w:val="30"/>
        </w:rPr>
        <w:t xml:space="preserve"> </w:t>
      </w:r>
      <w:r w:rsidRPr="00B246A8">
        <w:rPr>
          <w:sz w:val="28"/>
          <w:szCs w:val="30"/>
        </w:rPr>
        <w:t xml:space="preserve">Пациенты на </w:t>
      </w:r>
      <w:proofErr w:type="gramStart"/>
      <w:r w:rsidRPr="00B246A8">
        <w:rPr>
          <w:sz w:val="28"/>
          <w:szCs w:val="30"/>
        </w:rPr>
        <w:t>АРТ</w:t>
      </w:r>
      <w:proofErr w:type="gramEnd"/>
      <w:r w:rsidRPr="00B246A8">
        <w:rPr>
          <w:sz w:val="28"/>
          <w:szCs w:val="30"/>
        </w:rPr>
        <w:t xml:space="preserve"> должны регулярно проходить медицинские обследования для контроля уровня вируса и состояния иммунной системы.</w:t>
      </w:r>
      <w:r>
        <w:rPr>
          <w:sz w:val="28"/>
          <w:szCs w:val="30"/>
        </w:rPr>
        <w:t xml:space="preserve"> </w:t>
      </w:r>
      <w:r w:rsidRPr="00B246A8">
        <w:rPr>
          <w:sz w:val="28"/>
          <w:szCs w:val="30"/>
        </w:rPr>
        <w:t xml:space="preserve">В </w:t>
      </w:r>
      <w:r>
        <w:rPr>
          <w:sz w:val="28"/>
          <w:szCs w:val="30"/>
        </w:rPr>
        <w:t>Беларуси</w:t>
      </w:r>
      <w:r w:rsidRPr="00B246A8">
        <w:rPr>
          <w:sz w:val="28"/>
          <w:szCs w:val="30"/>
        </w:rPr>
        <w:t xml:space="preserve"> антиретровирусные препараты доступны бесплатно для людей, живущих с ВИЧ.</w:t>
      </w:r>
      <w:r w:rsidR="00AA0AB9">
        <w:rPr>
          <w:sz w:val="28"/>
          <w:szCs w:val="30"/>
        </w:rPr>
        <w:t xml:space="preserve">  </w:t>
      </w:r>
    </w:p>
    <w:p w:rsidR="00B246A8" w:rsidRDefault="00B246A8" w:rsidP="00B246A8">
      <w:pPr>
        <w:pStyle w:val="min-w-0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30"/>
        </w:rPr>
      </w:pPr>
    </w:p>
    <w:p w:rsidR="00B246A8" w:rsidRPr="00B246A8" w:rsidRDefault="00B246A8" w:rsidP="00B246A8">
      <w:pPr>
        <w:pStyle w:val="min-w-0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i/>
          <w:sz w:val="28"/>
          <w:szCs w:val="30"/>
        </w:rPr>
      </w:pPr>
      <w:proofErr w:type="gramStart"/>
      <w:r w:rsidRPr="00B246A8">
        <w:rPr>
          <w:i/>
          <w:sz w:val="28"/>
          <w:szCs w:val="30"/>
        </w:rPr>
        <w:t>АРТ</w:t>
      </w:r>
      <w:proofErr w:type="gramEnd"/>
      <w:r w:rsidRPr="00B246A8">
        <w:rPr>
          <w:i/>
          <w:sz w:val="28"/>
          <w:szCs w:val="30"/>
        </w:rPr>
        <w:t xml:space="preserve"> значительно улучшает качество жизни людей с ВИЧ и позволяет им вести полноценную жизнь.</w:t>
      </w:r>
    </w:p>
    <w:p w:rsidR="00B246A8" w:rsidRPr="00B246A8" w:rsidRDefault="00B246A8" w:rsidP="00B246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  <w14:ligatures w14:val="none"/>
        </w:rPr>
      </w:pPr>
      <w:r w:rsidRPr="00B246A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  <w14:ligatures w14:val="none"/>
        </w:rPr>
        <w:t>Профилактика ВИЧ-инфекции</w:t>
      </w:r>
    </w:p>
    <w:p w:rsidR="00B246A8" w:rsidRPr="00025A8A" w:rsidRDefault="00B246A8" w:rsidP="00B246A8">
      <w:pPr>
        <w:pStyle w:val="min-w-0"/>
        <w:numPr>
          <w:ilvl w:val="0"/>
          <w:numId w:val="7"/>
        </w:numPr>
        <w:shd w:val="clear" w:color="auto" w:fill="FFFFFF" w:themeFill="background1"/>
        <w:wordWrap w:val="0"/>
        <w:spacing w:before="0" w:beforeAutospacing="0" w:after="0" w:afterAutospacing="0"/>
        <w:rPr>
          <w:rFonts w:eastAsiaTheme="minorEastAsia"/>
          <w:kern w:val="2"/>
          <w:sz w:val="28"/>
          <w:szCs w:val="28"/>
          <w:lang w:eastAsia="zh-CN" w:bidi="hi-IN"/>
          <w14:ligatures w14:val="standardContextual"/>
        </w:rPr>
      </w:pPr>
      <w:r w:rsidRPr="00025A8A">
        <w:rPr>
          <w:rFonts w:eastAsiaTheme="minorEastAsia"/>
          <w:kern w:val="2"/>
          <w:sz w:val="28"/>
          <w:szCs w:val="28"/>
          <w:lang w:eastAsia="zh-CN" w:bidi="hi-IN"/>
          <w14:ligatures w14:val="standardContextual"/>
        </w:rPr>
        <w:t>Использование презервативов:</w:t>
      </w:r>
      <w:r>
        <w:rPr>
          <w:rFonts w:eastAsiaTheme="minorEastAsia"/>
          <w:kern w:val="2"/>
          <w:sz w:val="28"/>
          <w:szCs w:val="28"/>
          <w:lang w:eastAsia="zh-CN" w:bidi="hi-IN"/>
          <w14:ligatures w14:val="standardContextual"/>
        </w:rPr>
        <w:t xml:space="preserve"> </w:t>
      </w:r>
      <w:r>
        <w:rPr>
          <w:sz w:val="28"/>
          <w:szCs w:val="28"/>
        </w:rPr>
        <w:t>п</w:t>
      </w:r>
      <w:r w:rsidRPr="00025A8A">
        <w:rPr>
          <w:sz w:val="28"/>
          <w:szCs w:val="28"/>
        </w:rPr>
        <w:t>резервативы являются одним из самых эффективных способов защиты при сексуальных контактах. Они снижают риск передачи ВИЧ и других инфек</w:t>
      </w:r>
      <w:r>
        <w:rPr>
          <w:sz w:val="28"/>
          <w:szCs w:val="28"/>
        </w:rPr>
        <w:t>ций, передающихся половым путем;</w:t>
      </w:r>
    </w:p>
    <w:p w:rsidR="00B246A8" w:rsidRPr="00B246A8" w:rsidRDefault="00B246A8" w:rsidP="00B246A8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B4B4B"/>
          <w:kern w:val="0"/>
          <w:sz w:val="30"/>
          <w:szCs w:val="30"/>
          <w:lang w:eastAsia="ru-RU" w:bidi="ar-SA"/>
          <w14:ligatures w14:val="none"/>
        </w:rPr>
      </w:pPr>
      <w:r w:rsidRPr="00B24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  <w:t>пройти тест на ВИЧ до сексуального контакта и предложить своему половому партнёру сделать то же самое;</w:t>
      </w:r>
    </w:p>
    <w:p w:rsidR="00B246A8" w:rsidRPr="00B246A8" w:rsidRDefault="00B246A8" w:rsidP="00B246A8">
      <w:pPr>
        <w:numPr>
          <w:ilvl w:val="0"/>
          <w:numId w:val="7"/>
        </w:numPr>
        <w:shd w:val="clear" w:color="auto" w:fill="FFFFFF" w:themeFill="background1"/>
        <w:wordWrap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</w:pPr>
      <w:r w:rsidRPr="00B24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  <w:t>Избегать случайных половых связей;</w:t>
      </w:r>
    </w:p>
    <w:p w:rsidR="00B246A8" w:rsidRPr="00B246A8" w:rsidRDefault="00B246A8" w:rsidP="00B246A8">
      <w:pPr>
        <w:numPr>
          <w:ilvl w:val="0"/>
          <w:numId w:val="7"/>
        </w:numPr>
        <w:shd w:val="clear" w:color="auto" w:fill="FFFFFF" w:themeFill="background1"/>
        <w:wordWrap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</w:pPr>
      <w:r w:rsidRPr="00B24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  <w:t>Использовать только личные предметы гигиены (бритвы, маникюрные принадлежности, зубные щетки);</w:t>
      </w:r>
    </w:p>
    <w:p w:rsidR="00B246A8" w:rsidRPr="00B246A8" w:rsidRDefault="00B246A8" w:rsidP="00B246A8">
      <w:pPr>
        <w:numPr>
          <w:ilvl w:val="0"/>
          <w:numId w:val="7"/>
        </w:numPr>
        <w:shd w:val="clear" w:color="auto" w:fill="FFFFFF" w:themeFill="background1"/>
        <w:wordWrap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</w:pPr>
      <w:r w:rsidRPr="00B24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  <w:t>Не делать татуировки и пирсинг, а также не прокалывать уши вне специализированных салонов;</w:t>
      </w:r>
    </w:p>
    <w:p w:rsidR="00B246A8" w:rsidRPr="00B246A8" w:rsidRDefault="00B246A8" w:rsidP="00B246A8">
      <w:pPr>
        <w:numPr>
          <w:ilvl w:val="0"/>
          <w:numId w:val="7"/>
        </w:numPr>
        <w:shd w:val="clear" w:color="auto" w:fill="FFFFFF" w:themeFill="background1"/>
        <w:wordWrap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</w:pPr>
      <w:r w:rsidRPr="00B246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  <w:t>Не употреблять наркотики.</w:t>
      </w:r>
    </w:p>
    <w:p w:rsidR="00025A8A" w:rsidRPr="00025A8A" w:rsidRDefault="00025A8A" w:rsidP="00025A8A">
      <w:pPr>
        <w:shd w:val="clear" w:color="auto" w:fill="FFFFFF"/>
        <w:spacing w:before="300" w:after="300" w:line="276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30"/>
          <w:lang w:eastAsia="ru-RU" w:bidi="ar-SA"/>
          <w14:ligatures w14:val="none"/>
        </w:rPr>
      </w:pPr>
      <w:r w:rsidRPr="00025A8A">
        <w:rPr>
          <w:rFonts w:ascii="Times New Roman" w:eastAsia="Times New Roman" w:hAnsi="Times New Roman" w:cs="Times New Roman"/>
          <w:b/>
          <w:kern w:val="0"/>
          <w:sz w:val="28"/>
          <w:szCs w:val="30"/>
          <w:lang w:eastAsia="ru-RU" w:bidi="ar-SA"/>
          <w14:ligatures w14:val="none"/>
        </w:rPr>
        <w:t xml:space="preserve">Эпидемиологическая ситуация по ВИЧ-инфекции в </w:t>
      </w:r>
      <w:proofErr w:type="spellStart"/>
      <w:r w:rsidRPr="00025A8A">
        <w:rPr>
          <w:rFonts w:ascii="Times New Roman" w:eastAsia="Times New Roman" w:hAnsi="Times New Roman" w:cs="Times New Roman"/>
          <w:b/>
          <w:kern w:val="0"/>
          <w:sz w:val="28"/>
          <w:szCs w:val="30"/>
          <w:lang w:eastAsia="ru-RU" w:bidi="ar-SA"/>
          <w14:ligatures w14:val="none"/>
        </w:rPr>
        <w:t>Толочинском</w:t>
      </w:r>
      <w:proofErr w:type="spellEnd"/>
      <w:r w:rsidRPr="00025A8A">
        <w:rPr>
          <w:rFonts w:ascii="Times New Roman" w:eastAsia="Times New Roman" w:hAnsi="Times New Roman" w:cs="Times New Roman"/>
          <w:b/>
          <w:kern w:val="0"/>
          <w:sz w:val="28"/>
          <w:szCs w:val="30"/>
          <w:lang w:eastAsia="ru-RU" w:bidi="ar-SA"/>
          <w14:ligatures w14:val="none"/>
        </w:rPr>
        <w:t xml:space="preserve"> районе на 01.05.2025г.</w:t>
      </w:r>
    </w:p>
    <w:p w:rsidR="009B6D94" w:rsidRPr="00025A8A" w:rsidRDefault="009B6D94" w:rsidP="00AA0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A8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  <w14:ligatures w14:val="none"/>
        </w:rPr>
        <w:t xml:space="preserve">По состоянию на 01.05.2025г. в </w:t>
      </w:r>
      <w:proofErr w:type="spellStart"/>
      <w:r w:rsidRPr="00025A8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  <w14:ligatures w14:val="none"/>
        </w:rPr>
        <w:t>Толочинском</w:t>
      </w:r>
      <w:proofErr w:type="spellEnd"/>
      <w:r w:rsidRPr="00025A8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  <w14:ligatures w14:val="none"/>
        </w:rPr>
        <w:t xml:space="preserve"> районе зарегистрировано 108 случаев ВИЧ–инфекции, количество людей, живущих с ВИЧ – 74, показатель распространенности составил 347</w:t>
      </w:r>
      <w:r w:rsidRPr="00025A8A">
        <w:rPr>
          <w:rFonts w:ascii="Times New Roman" w:hAnsi="Times New Roman" w:cs="Times New Roman"/>
          <w:sz w:val="28"/>
          <w:szCs w:val="28"/>
        </w:rPr>
        <w:t xml:space="preserve">,55 на 100 тыс. </w:t>
      </w:r>
    </w:p>
    <w:p w:rsidR="009B6D94" w:rsidRPr="00025A8A" w:rsidRDefault="009B6D94" w:rsidP="009B6D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6D94" w:rsidRPr="00025A8A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A8A">
        <w:rPr>
          <w:noProof/>
          <w:color w:val="FF0000"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79C4F2C7" wp14:editId="13A2C20B">
            <wp:simplePos x="0" y="0"/>
            <wp:positionH relativeFrom="column">
              <wp:posOffset>318770</wp:posOffset>
            </wp:positionH>
            <wp:positionV relativeFrom="paragraph">
              <wp:posOffset>635</wp:posOffset>
            </wp:positionV>
            <wp:extent cx="5168265" cy="2623820"/>
            <wp:effectExtent l="0" t="0" r="13335" b="24130"/>
            <wp:wrapSquare wrapText="bothSides"/>
            <wp:docPr id="4778281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B9" w:rsidRDefault="00AA0AB9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D94" w:rsidRPr="00025A8A" w:rsidRDefault="009B6D94" w:rsidP="009B6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A8A">
        <w:rPr>
          <w:rFonts w:ascii="Times New Roman" w:hAnsi="Times New Roman" w:cs="Times New Roman"/>
          <w:sz w:val="28"/>
          <w:szCs w:val="28"/>
        </w:rPr>
        <w:lastRenderedPageBreak/>
        <w:t xml:space="preserve">В целом по </w:t>
      </w:r>
      <w:proofErr w:type="spellStart"/>
      <w:r w:rsidRPr="00025A8A">
        <w:rPr>
          <w:rFonts w:ascii="Times New Roman" w:hAnsi="Times New Roman" w:cs="Times New Roman"/>
          <w:sz w:val="28"/>
          <w:szCs w:val="28"/>
        </w:rPr>
        <w:t>Толочинскому</w:t>
      </w:r>
      <w:proofErr w:type="spellEnd"/>
      <w:r w:rsidRPr="00025A8A">
        <w:rPr>
          <w:rFonts w:ascii="Times New Roman" w:hAnsi="Times New Roman" w:cs="Times New Roman"/>
          <w:sz w:val="28"/>
          <w:szCs w:val="28"/>
        </w:rPr>
        <w:t xml:space="preserve"> району удельный вес женщин из общего числа ВИЧ–инфицированных составляет 50,9 %, мужчин – 49,1 %. </w:t>
      </w:r>
    </w:p>
    <w:p w:rsidR="00AA0AB9" w:rsidRDefault="009B6D94" w:rsidP="009B6D94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8A">
        <w:rPr>
          <w:rFonts w:ascii="Times New Roman" w:hAnsi="Times New Roman" w:cs="Times New Roman"/>
          <w:sz w:val="28"/>
          <w:szCs w:val="28"/>
        </w:rPr>
        <w:t>По кумулятивным данным (1987 – 01.05.2025г.) в целом по району превалирует половой путь передачи, его удельный вес составил 72,2 %. Ранее регистрировался парентеральные путь (инъекционное введение наркотиков) –25% случаев за весь период наблюдения. В 2,8% случаев путь передачи установить не удалось. Случаев передачи ВИЧ, связанных с оказанием медицинской помощи, не регистрировалось.</w:t>
      </w:r>
    </w:p>
    <w:p w:rsidR="00AA0AB9" w:rsidRPr="004A7519" w:rsidRDefault="00AA0AB9" w:rsidP="00AA0AB9">
      <w:pPr>
        <w:pStyle w:val="min-w-0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EastAsia"/>
          <w:b/>
          <w:i/>
          <w:kern w:val="2"/>
          <w:sz w:val="32"/>
          <w:szCs w:val="28"/>
          <w:lang w:eastAsia="zh-CN" w:bidi="hi-IN"/>
          <w14:ligatures w14:val="standardContextual"/>
        </w:rPr>
      </w:pPr>
      <w:r w:rsidRPr="004A7519">
        <w:rPr>
          <w:rFonts w:eastAsiaTheme="minorEastAsia"/>
          <w:b/>
          <w:i/>
          <w:kern w:val="2"/>
          <w:sz w:val="32"/>
          <w:szCs w:val="28"/>
          <w:lang w:eastAsia="zh-CN" w:bidi="hi-IN"/>
          <w14:ligatures w14:val="standardContextual"/>
        </w:rPr>
        <w:t xml:space="preserve">Сегодня мы вспоминаем тех, кто ушел от нас в результате ВИЧ/СПИДа. Этот день — не только время скорби, но и возможность объединиться в борьбе против стигмы и дискриминации, </w:t>
      </w:r>
      <w:proofErr w:type="gramStart"/>
      <w:r w:rsidRPr="004A7519">
        <w:rPr>
          <w:rFonts w:eastAsiaTheme="minorEastAsia"/>
          <w:b/>
          <w:i/>
          <w:kern w:val="2"/>
          <w:sz w:val="32"/>
          <w:szCs w:val="28"/>
          <w:lang w:eastAsia="zh-CN" w:bidi="hi-IN"/>
          <w14:ligatures w14:val="standardContextual"/>
        </w:rPr>
        <w:t>связанных</w:t>
      </w:r>
      <w:proofErr w:type="gramEnd"/>
      <w:r w:rsidRPr="004A7519">
        <w:rPr>
          <w:rFonts w:eastAsiaTheme="minorEastAsia"/>
          <w:b/>
          <w:i/>
          <w:kern w:val="2"/>
          <w:sz w:val="32"/>
          <w:szCs w:val="28"/>
          <w:lang w:eastAsia="zh-CN" w:bidi="hi-IN"/>
          <w14:ligatures w14:val="standardContextual"/>
        </w:rPr>
        <w:t xml:space="preserve"> с этим заболеванием. Мы должны продолжать информировать общество о ВИЧ, поддерживать людей, живущих с вирусом, и работать над тем, чтобы обеспечить доступ к лечению и профилактике для всех.</w:t>
      </w:r>
    </w:p>
    <w:p w:rsidR="00AA0AB9" w:rsidRPr="004A7519" w:rsidRDefault="00AA0AB9" w:rsidP="004A7519">
      <w:pPr>
        <w:pStyle w:val="min-w-0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Theme="minorEastAsia"/>
          <w:b/>
          <w:i/>
          <w:kern w:val="2"/>
          <w:sz w:val="32"/>
          <w:szCs w:val="28"/>
          <w:lang w:eastAsia="zh-CN" w:bidi="hi-IN"/>
          <w14:ligatures w14:val="standardContextual"/>
        </w:rPr>
      </w:pPr>
      <w:bookmarkStart w:id="0" w:name="_GoBack"/>
      <w:bookmarkEnd w:id="0"/>
      <w:r w:rsidRPr="004A7519">
        <w:rPr>
          <w:rFonts w:eastAsiaTheme="minorEastAsia"/>
          <w:b/>
          <w:i/>
          <w:kern w:val="2"/>
          <w:sz w:val="32"/>
          <w:szCs w:val="28"/>
          <w:lang w:eastAsia="zh-CN" w:bidi="hi-IN"/>
          <w14:ligatures w14:val="standardContextual"/>
        </w:rPr>
        <w:t>Пусть память о тех, кого мы потеряли, вдохновляет нас на действия и усилия по созданию более здорового и справедливого мира. Вместе мы можем изменить ситуацию и дать надежду тем, кто продолжает бороться с этой болезнью</w:t>
      </w:r>
      <w:r w:rsidRPr="004A7519">
        <w:rPr>
          <w:rFonts w:eastAsiaTheme="minorEastAsia"/>
          <w:b/>
          <w:i/>
          <w:kern w:val="2"/>
          <w:sz w:val="32"/>
          <w:szCs w:val="28"/>
          <w:lang w:eastAsia="zh-CN" w:bidi="hi-IN"/>
          <w14:ligatures w14:val="standardContextual"/>
        </w:rPr>
        <w:t>.</w:t>
      </w:r>
    </w:p>
    <w:p w:rsidR="009B6D94" w:rsidRPr="00AA0AB9" w:rsidRDefault="009B6D94" w:rsidP="00AA0AB9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9B6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7E6" w:rsidRDefault="00E937E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7B46" w:rsidRPr="00B65208" w:rsidRDefault="00257B46" w:rsidP="00257B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46" w:rsidRPr="008C5067" w:rsidRDefault="00257B46" w:rsidP="00257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B46" w:rsidRPr="008C5067" w:rsidRDefault="00257B46" w:rsidP="00257B46"/>
    <w:p w:rsidR="00257B46" w:rsidRDefault="00257B46" w:rsidP="00257B46"/>
    <w:p w:rsidR="002F6E7C" w:rsidRDefault="002F6E7C"/>
    <w:sectPr w:rsidR="002F6E7C" w:rsidSect="00AA0AB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648"/>
    <w:multiLevelType w:val="multilevel"/>
    <w:tmpl w:val="A5C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B491C"/>
    <w:multiLevelType w:val="multilevel"/>
    <w:tmpl w:val="FA4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11FF8"/>
    <w:multiLevelType w:val="multilevel"/>
    <w:tmpl w:val="3A5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61D0D"/>
    <w:multiLevelType w:val="multilevel"/>
    <w:tmpl w:val="839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F167A"/>
    <w:multiLevelType w:val="multilevel"/>
    <w:tmpl w:val="D124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E1D7E"/>
    <w:multiLevelType w:val="multilevel"/>
    <w:tmpl w:val="34F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F07D2"/>
    <w:multiLevelType w:val="multilevel"/>
    <w:tmpl w:val="79E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C0955"/>
    <w:multiLevelType w:val="multilevel"/>
    <w:tmpl w:val="8C0C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64647"/>
    <w:multiLevelType w:val="multilevel"/>
    <w:tmpl w:val="94C2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F6BD1"/>
    <w:multiLevelType w:val="multilevel"/>
    <w:tmpl w:val="0998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1770C"/>
    <w:multiLevelType w:val="multilevel"/>
    <w:tmpl w:val="AB9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23"/>
    <w:rsid w:val="00025A8A"/>
    <w:rsid w:val="00257B46"/>
    <w:rsid w:val="002F6E7C"/>
    <w:rsid w:val="004A7519"/>
    <w:rsid w:val="004F3623"/>
    <w:rsid w:val="005D4AF1"/>
    <w:rsid w:val="005E04C3"/>
    <w:rsid w:val="00715366"/>
    <w:rsid w:val="007E316D"/>
    <w:rsid w:val="008408AE"/>
    <w:rsid w:val="009B6D94"/>
    <w:rsid w:val="00A72D29"/>
    <w:rsid w:val="00AA0AB9"/>
    <w:rsid w:val="00AA147F"/>
    <w:rsid w:val="00B246A8"/>
    <w:rsid w:val="00B540DC"/>
    <w:rsid w:val="00B70470"/>
    <w:rsid w:val="00E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6"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0"/>
      <w:lang w:eastAsia="zh-CN" w:bidi="hi-IN"/>
      <w14:ligatures w14:val="standardContextual"/>
    </w:rPr>
  </w:style>
  <w:style w:type="paragraph" w:styleId="1">
    <w:name w:val="heading 1"/>
    <w:basedOn w:val="a"/>
    <w:link w:val="10"/>
    <w:uiPriority w:val="9"/>
    <w:qFormat/>
    <w:rsid w:val="00B70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57B46"/>
    <w:rPr>
      <w:rFonts w:ascii="Tahoma" w:eastAsiaTheme="minorEastAsia" w:hAnsi="Tahoma" w:cs="Mangal"/>
      <w:kern w:val="2"/>
      <w:sz w:val="16"/>
      <w:szCs w:val="14"/>
      <w:lang w:eastAsia="zh-CN" w:bidi="hi-IN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B70470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6">
    <w:name w:val="Strong"/>
    <w:basedOn w:val="a0"/>
    <w:uiPriority w:val="22"/>
    <w:qFormat/>
    <w:rsid w:val="005D4AF1"/>
    <w:rPr>
      <w:b/>
      <w:bCs/>
    </w:rPr>
  </w:style>
  <w:style w:type="paragraph" w:customStyle="1" w:styleId="min-w-0">
    <w:name w:val="min-w-0"/>
    <w:basedOn w:val="a"/>
    <w:rsid w:val="009B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font-semibold">
    <w:name w:val="font-semibold"/>
    <w:basedOn w:val="a0"/>
    <w:rsid w:val="009B6D94"/>
  </w:style>
  <w:style w:type="paragraph" w:styleId="a7">
    <w:name w:val="List Paragraph"/>
    <w:basedOn w:val="a"/>
    <w:uiPriority w:val="34"/>
    <w:qFormat/>
    <w:rsid w:val="008408AE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6"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0"/>
      <w:lang w:eastAsia="zh-CN" w:bidi="hi-IN"/>
      <w14:ligatures w14:val="standardContextual"/>
    </w:rPr>
  </w:style>
  <w:style w:type="paragraph" w:styleId="1">
    <w:name w:val="heading 1"/>
    <w:basedOn w:val="a"/>
    <w:link w:val="10"/>
    <w:uiPriority w:val="9"/>
    <w:qFormat/>
    <w:rsid w:val="00B70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57B46"/>
    <w:rPr>
      <w:rFonts w:ascii="Tahoma" w:eastAsiaTheme="minorEastAsia" w:hAnsi="Tahoma" w:cs="Mangal"/>
      <w:kern w:val="2"/>
      <w:sz w:val="16"/>
      <w:szCs w:val="14"/>
      <w:lang w:eastAsia="zh-CN" w:bidi="hi-IN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B70470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6">
    <w:name w:val="Strong"/>
    <w:basedOn w:val="a0"/>
    <w:uiPriority w:val="22"/>
    <w:qFormat/>
    <w:rsid w:val="005D4AF1"/>
    <w:rPr>
      <w:b/>
      <w:bCs/>
    </w:rPr>
  </w:style>
  <w:style w:type="paragraph" w:customStyle="1" w:styleId="min-w-0">
    <w:name w:val="min-w-0"/>
    <w:basedOn w:val="a"/>
    <w:rsid w:val="009B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font-semibold">
    <w:name w:val="font-semibold"/>
    <w:basedOn w:val="a0"/>
    <w:rsid w:val="009B6D94"/>
  </w:style>
  <w:style w:type="paragraph" w:styleId="a7">
    <w:name w:val="List Paragraph"/>
    <w:basedOn w:val="a"/>
    <w:uiPriority w:val="34"/>
    <w:qFormat/>
    <w:rsid w:val="008408AE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64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38113171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685133412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443962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7688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65144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Распределение случаев ВИЧ-инфекции по возрастным группам</a:t>
            </a:r>
          </a:p>
        </c:rich>
      </c:tx>
      <c:layout>
        <c:manualLayout>
          <c:xMode val="edge"/>
          <c:yMode val="edge"/>
          <c:x val="0.12911482218568832"/>
          <c:y val="4.491367644788345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0597364811869308E-2"/>
          <c:y val="0.23044271783907805"/>
          <c:w val="0.80232544221874547"/>
          <c:h val="0.725335895513060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вновь выявленных случаев ВИЧ-инфекции за весь период наблюдения по возрастным группам</c:v>
                </c:pt>
              </c:strCache>
            </c:strRef>
          </c:tx>
          <c:marker>
            <c:symbol val="none"/>
          </c:marker>
          <c:dPt>
            <c:idx val="0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08-405A-9396-4ACB912A305D}"/>
              </c:ext>
            </c:extLst>
          </c:dPt>
          <c:dPt>
            <c:idx val="1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08-405A-9396-4ACB912A305D}"/>
              </c:ext>
            </c:extLst>
          </c:dPt>
          <c:dPt>
            <c:idx val="2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08-405A-9396-4ACB912A305D}"/>
              </c:ext>
            </c:extLst>
          </c:dPt>
          <c:dPt>
            <c:idx val="3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508-405A-9396-4ACB912A305D}"/>
              </c:ext>
            </c:extLst>
          </c:dPt>
          <c:dPt>
            <c:idx val="4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508-405A-9396-4ACB912A305D}"/>
              </c:ext>
            </c:extLst>
          </c:dPt>
          <c:dPt>
            <c:idx val="5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508-405A-9396-4ACB912A305D}"/>
              </c:ext>
            </c:extLst>
          </c:dPt>
          <c:dPt>
            <c:idx val="6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508-405A-9396-4ACB912A305D}"/>
              </c:ext>
            </c:extLst>
          </c:dPt>
          <c:dPt>
            <c:idx val="7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508-405A-9396-4ACB912A305D}"/>
              </c:ext>
            </c:extLst>
          </c:dPt>
          <c:dPt>
            <c:idx val="8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508-405A-9396-4ACB912A305D}"/>
              </c:ext>
            </c:extLst>
          </c:dPt>
          <c:dPt>
            <c:idx val="9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508-405A-9396-4ACB912A305D}"/>
              </c:ext>
            </c:extLst>
          </c:dPt>
          <c:dPt>
            <c:idx val="10"/>
            <c:bubble3D val="0"/>
            <c:spPr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508-405A-9396-4ACB912A30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до 14 лет</c:v>
                </c:pt>
                <c:pt idx="1">
                  <c:v>15-19 лет</c:v>
                </c:pt>
                <c:pt idx="2">
                  <c:v>20-24 года</c:v>
                </c:pt>
                <c:pt idx="3">
                  <c:v>25-29 лет</c:v>
                </c:pt>
                <c:pt idx="4">
                  <c:v>30-34 года</c:v>
                </c:pt>
                <c:pt idx="5">
                  <c:v>35-39 лет</c:v>
                </c:pt>
                <c:pt idx="6">
                  <c:v>40-44 года</c:v>
                </c:pt>
                <c:pt idx="7">
                  <c:v>45-49 лет</c:v>
                </c:pt>
                <c:pt idx="8">
                  <c:v>50-54 года</c:v>
                </c:pt>
                <c:pt idx="9">
                  <c:v>55-59 лет</c:v>
                </c:pt>
                <c:pt idx="10">
                  <c:v>60 лет и старше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8.9999999999999993E-3</c:v>
                </c:pt>
                <c:pt idx="1">
                  <c:v>5.6000000000000001E-2</c:v>
                </c:pt>
                <c:pt idx="2">
                  <c:v>0.112</c:v>
                </c:pt>
                <c:pt idx="3">
                  <c:v>0.14899999999999999</c:v>
                </c:pt>
                <c:pt idx="4">
                  <c:v>0.19600000000000001</c:v>
                </c:pt>
                <c:pt idx="5">
                  <c:v>0.159</c:v>
                </c:pt>
                <c:pt idx="6">
                  <c:v>0.14000000000000001</c:v>
                </c:pt>
                <c:pt idx="7">
                  <c:v>8.4000000000000005E-2</c:v>
                </c:pt>
                <c:pt idx="8">
                  <c:v>5.6000000000000001E-2</c:v>
                </c:pt>
                <c:pt idx="9">
                  <c:v>2.8000000000000001E-2</c:v>
                </c:pt>
                <c:pt idx="10">
                  <c:v>8.9999999999999993E-3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5508-405A-9396-4ACB912A3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028800"/>
        <c:axId val="210038784"/>
      </c:lineChart>
      <c:catAx>
        <c:axId val="21002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0038784"/>
        <c:crosses val="autoZero"/>
        <c:auto val="1"/>
        <c:lblAlgn val="ctr"/>
        <c:lblOffset val="100"/>
        <c:noMultiLvlLbl val="0"/>
      </c:catAx>
      <c:valAx>
        <c:axId val="2100387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1002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2025-05-12T08:17:00Z</dcterms:created>
  <dcterms:modified xsi:type="dcterms:W3CDTF">2025-05-12T13:57:00Z</dcterms:modified>
</cp:coreProperties>
</file>