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C3" w:rsidRPr="00CF7511" w:rsidRDefault="00461EC3" w:rsidP="00461EC3">
      <w:pPr>
        <w:shd w:val="clear" w:color="auto" w:fill="00B050"/>
        <w:adjustRightInd w:val="0"/>
        <w:ind w:left="2694" w:hanging="2694"/>
        <w:outlineLvl w:val="4"/>
        <w:rPr>
          <w:b/>
          <w:color w:val="FFFFFF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3A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E313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CF7511">
        <w:rPr>
          <w:b/>
          <w:color w:val="FFFFFF"/>
          <w:sz w:val="32"/>
          <w:szCs w:val="32"/>
        </w:rPr>
        <w:t>ИНСПЕКЦИЯ МИНИСТЕРСТВА  ПО НАЛОГАМ  И СБОРАМ  РЕСПУБЛИКИ  БЕЛАРУСЬ    ПО ОРШАНСКОМУ  РАЙОНУ</w:t>
      </w:r>
    </w:p>
    <w:p w:rsidR="00461EC3" w:rsidRDefault="00461EC3" w:rsidP="00461EC3">
      <w:pPr>
        <w:pStyle w:val="Style2"/>
        <w:shd w:val="clear" w:color="auto" w:fill="auto"/>
        <w:ind w:right="20" w:firstLine="700"/>
        <w:rPr>
          <w:rStyle w:val="CharStyle3"/>
          <w:color w:val="000000"/>
        </w:rPr>
      </w:pPr>
    </w:p>
    <w:p w:rsidR="00461EC3" w:rsidRPr="008A180D" w:rsidRDefault="00461EC3" w:rsidP="00461EC3">
      <w:pPr>
        <w:pStyle w:val="Style2"/>
        <w:shd w:val="clear" w:color="auto" w:fill="auto"/>
        <w:tabs>
          <w:tab w:val="left" w:pos="2790"/>
        </w:tabs>
        <w:ind w:right="20" w:firstLine="700"/>
        <w:jc w:val="center"/>
        <w:rPr>
          <w:rStyle w:val="CharStyle3"/>
          <w:b/>
          <w:color w:val="000000"/>
          <w:sz w:val="30"/>
          <w:szCs w:val="30"/>
        </w:rPr>
      </w:pPr>
      <w:bookmarkStart w:id="0" w:name="_GoBack"/>
      <w:r w:rsidRPr="008A180D">
        <w:rPr>
          <w:rStyle w:val="CharStyle3"/>
          <w:b/>
          <w:color w:val="000000"/>
          <w:sz w:val="30"/>
          <w:szCs w:val="30"/>
        </w:rPr>
        <w:t>Подача заявлений в электронной форме</w:t>
      </w:r>
    </w:p>
    <w:p w:rsidR="00461EC3" w:rsidRPr="008A180D" w:rsidRDefault="00461EC3" w:rsidP="00461EC3">
      <w:pPr>
        <w:pStyle w:val="Style2"/>
        <w:shd w:val="clear" w:color="auto" w:fill="auto"/>
        <w:ind w:right="20" w:firstLine="700"/>
        <w:rPr>
          <w:rStyle w:val="CharStyle3"/>
          <w:color w:val="000000"/>
          <w:sz w:val="30"/>
          <w:szCs w:val="30"/>
        </w:rPr>
      </w:pPr>
    </w:p>
    <w:bookmarkEnd w:id="0"/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 xml:space="preserve">Инспекция Министерства по налогам и сборам Республики Беларусь по Оршанскому району  информирует о том, что согласно требованиям пункта 6 статьи 14 Закона Республики Беларусь от 28.10.2008 № 433-3 «Об основах административных процедур» заявление заинтересованного лица в </w:t>
      </w:r>
      <w:r>
        <w:rPr>
          <w:rStyle w:val="CharStyle4"/>
          <w:color w:val="000000"/>
        </w:rPr>
        <w:t xml:space="preserve">электронной форме </w:t>
      </w:r>
      <w:r>
        <w:rPr>
          <w:rStyle w:val="CharStyle3"/>
          <w:color w:val="000000"/>
        </w:rPr>
        <w:t xml:space="preserve"> подается через единый портал электронных услуг (далее - ЕПЭУ).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>В целях исполнения требований законодательства МНС проведена работа по переводу всех административных процедур, осуществляемых налоговыми органами, в электронную форму на ЕПЭУ.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>В этой связи МНС планируется до 01.01.2026 поэтапное прекращение использования функционалов АРМ «Плательщик» и Личного кабинета плательщика.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 xml:space="preserve">В течение переходного периода плательщикам необходимо принять меры по регистрации и распределению ролей в Личном электронном кабинете плательщика на ЕПЭУ </w:t>
      </w:r>
      <w:r w:rsidRPr="00A43835">
        <w:rPr>
          <w:rStyle w:val="CharStyle3"/>
          <w:color w:val="000000"/>
        </w:rPr>
        <w:t>(</w:t>
      </w:r>
      <w:hyperlink r:id="rId6" w:history="1">
        <w:r>
          <w:rPr>
            <w:rStyle w:val="CharStyle3"/>
            <w:color w:val="000000"/>
            <w:lang w:val="en-US"/>
          </w:rPr>
          <w:t>https</w:t>
        </w:r>
        <w:r w:rsidRPr="00A43835">
          <w:rPr>
            <w:rStyle w:val="CharStyle3"/>
            <w:color w:val="000000"/>
          </w:rPr>
          <w:t>://</w:t>
        </w:r>
        <w:r>
          <w:rPr>
            <w:rStyle w:val="CharStyle3"/>
            <w:color w:val="000000"/>
            <w:lang w:val="en-US"/>
          </w:rPr>
          <w:t>account</w:t>
        </w:r>
        <w:r w:rsidRPr="00A43835">
          <w:rPr>
            <w:rStyle w:val="CharStyle3"/>
            <w:color w:val="000000"/>
          </w:rPr>
          <w:t>.</w:t>
        </w:r>
        <w:proofErr w:type="spellStart"/>
        <w:r>
          <w:rPr>
            <w:rStyle w:val="CharStyle3"/>
            <w:color w:val="000000"/>
            <w:lang w:val="en-US"/>
          </w:rPr>
          <w:t>gov</w:t>
        </w:r>
        <w:proofErr w:type="spellEnd"/>
        <w:r w:rsidRPr="00A43835">
          <w:rPr>
            <w:rStyle w:val="CharStyle3"/>
            <w:color w:val="000000"/>
          </w:rPr>
          <w:t>.</w:t>
        </w:r>
        <w:r>
          <w:rPr>
            <w:rStyle w:val="CharStyle3"/>
            <w:color w:val="000000"/>
            <w:lang w:val="en-US"/>
          </w:rPr>
          <w:t>by</w:t>
        </w:r>
      </w:hyperlink>
      <w:r w:rsidRPr="00A43835">
        <w:rPr>
          <w:rStyle w:val="CharStyle3"/>
          <w:color w:val="000000"/>
        </w:rPr>
        <w:t xml:space="preserve">), </w:t>
      </w:r>
      <w:r>
        <w:rPr>
          <w:rStyle w:val="CharStyle3"/>
          <w:color w:val="000000"/>
        </w:rPr>
        <w:t>позволяющим организовать процесс направления электронных заявлений посредством ЕПЭУ.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>Заявления на осуществление административных процедур, поданные после 01.01.2026 с нарушением вышеуказанного порядка, не будут приниматься налоговыми органами к рассмотрению.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 xml:space="preserve">В АРМ «Плательщик» и Личном кабинете плательщика возможность подачи заявлений на осуществление административных процедур сохранятся только </w:t>
      </w:r>
      <w:proofErr w:type="gramStart"/>
      <w:r>
        <w:rPr>
          <w:rStyle w:val="CharStyle3"/>
          <w:color w:val="000000"/>
        </w:rPr>
        <w:t>для</w:t>
      </w:r>
      <w:proofErr w:type="gramEnd"/>
      <w:r>
        <w:rPr>
          <w:rStyle w:val="CharStyle3"/>
          <w:color w:val="000000"/>
        </w:rPr>
        <w:t>: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>индивидуальных предпринимателей, использующих мобильную цифровую подпись;</w:t>
      </w:r>
    </w:p>
    <w:p w:rsidR="00461EC3" w:rsidRDefault="00461EC3" w:rsidP="00461EC3">
      <w:pPr>
        <w:pStyle w:val="Style2"/>
        <w:shd w:val="clear" w:color="auto" w:fill="auto"/>
        <w:ind w:right="20" w:firstLine="700"/>
      </w:pPr>
      <w:r>
        <w:rPr>
          <w:rStyle w:val="CharStyle3"/>
          <w:color w:val="000000"/>
        </w:rPr>
        <w:t>филиалов, исполняющих налоговые обязательства юридических лиц, постановка на учет осуществлена которых налоговыми органами в соответствии с пунктом 7 статьи 70 Налогового Кодекса Республики Беларусь.</w:t>
      </w:r>
    </w:p>
    <w:p w:rsidR="00461EC3" w:rsidRDefault="00461EC3" w:rsidP="00461EC3">
      <w:pPr>
        <w:spacing w:line="360" w:lineRule="auto"/>
        <w:contextualSpacing/>
        <w:jc w:val="right"/>
        <w:rPr>
          <w:i/>
          <w:sz w:val="28"/>
          <w:szCs w:val="28"/>
        </w:rPr>
      </w:pPr>
    </w:p>
    <w:p w:rsidR="00461EC3" w:rsidRPr="00C73B09" w:rsidRDefault="00461EC3" w:rsidP="00461EC3">
      <w:pPr>
        <w:spacing w:line="240" w:lineRule="exact"/>
        <w:contextualSpacing/>
        <w:jc w:val="right"/>
        <w:rPr>
          <w:i/>
          <w:sz w:val="28"/>
          <w:szCs w:val="28"/>
        </w:rPr>
      </w:pPr>
      <w:r w:rsidRPr="00C73B09">
        <w:rPr>
          <w:i/>
          <w:sz w:val="28"/>
          <w:szCs w:val="28"/>
        </w:rPr>
        <w:t xml:space="preserve">Сектор </w:t>
      </w:r>
      <w:proofErr w:type="gramStart"/>
      <w:r w:rsidRPr="00C73B09">
        <w:rPr>
          <w:i/>
          <w:sz w:val="28"/>
          <w:szCs w:val="28"/>
        </w:rPr>
        <w:t>информационно-разъяснительной</w:t>
      </w:r>
      <w:proofErr w:type="gramEnd"/>
    </w:p>
    <w:p w:rsidR="00461EC3" w:rsidRPr="00000F70" w:rsidRDefault="00461EC3" w:rsidP="00461EC3">
      <w:pPr>
        <w:spacing w:line="240" w:lineRule="exact"/>
        <w:rPr>
          <w:i/>
          <w:sz w:val="28"/>
          <w:szCs w:val="28"/>
        </w:rPr>
      </w:pPr>
      <w:r w:rsidRPr="00C73B09">
        <w:rPr>
          <w:i/>
          <w:sz w:val="28"/>
          <w:szCs w:val="28"/>
        </w:rPr>
        <w:t xml:space="preserve">                                                               работы ИМНС по Оршанскому району</w:t>
      </w:r>
    </w:p>
    <w:p w:rsidR="00461EC3" w:rsidRDefault="00461EC3" w:rsidP="00461EC3">
      <w:pPr>
        <w:spacing w:line="180" w:lineRule="exact"/>
        <w:jc w:val="both"/>
        <w:rPr>
          <w:sz w:val="18"/>
        </w:rPr>
      </w:pPr>
    </w:p>
    <w:p w:rsidR="0073439C" w:rsidRDefault="0073439C"/>
    <w:sectPr w:rsidR="0073439C" w:rsidSect="001700F2"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62"/>
    <w:rsid w:val="001A2EF0"/>
    <w:rsid w:val="00410721"/>
    <w:rsid w:val="00461EC3"/>
    <w:rsid w:val="004B309C"/>
    <w:rsid w:val="004C6689"/>
    <w:rsid w:val="0073439C"/>
    <w:rsid w:val="008170F8"/>
    <w:rsid w:val="008E0011"/>
    <w:rsid w:val="00987062"/>
    <w:rsid w:val="00AB1E45"/>
    <w:rsid w:val="00BF0076"/>
    <w:rsid w:val="00CE360C"/>
    <w:rsid w:val="00E66634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sid w:val="00461EC3"/>
    <w:rPr>
      <w:sz w:val="28"/>
      <w:szCs w:val="28"/>
      <w:shd w:val="clear" w:color="auto" w:fill="FFFFFF"/>
    </w:rPr>
  </w:style>
  <w:style w:type="character" w:customStyle="1" w:styleId="CharStyle4">
    <w:name w:val="Char Style 4"/>
    <w:uiPriority w:val="99"/>
    <w:rsid w:val="00461EC3"/>
    <w:rPr>
      <w:b/>
      <w:bCs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61EC3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sid w:val="00461EC3"/>
    <w:rPr>
      <w:sz w:val="28"/>
      <w:szCs w:val="28"/>
      <w:shd w:val="clear" w:color="auto" w:fill="FFFFFF"/>
    </w:rPr>
  </w:style>
  <w:style w:type="character" w:customStyle="1" w:styleId="CharStyle4">
    <w:name w:val="Char Style 4"/>
    <w:uiPriority w:val="99"/>
    <w:rsid w:val="00461EC3"/>
    <w:rPr>
      <w:b/>
      <w:bCs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61EC3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ount.gov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SanBuild &amp; 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Id72</dc:creator>
  <cp:keywords/>
  <dc:description/>
  <cp:lastModifiedBy>Id72</cp:lastModifiedBy>
  <cp:revision>2</cp:revision>
  <dcterms:created xsi:type="dcterms:W3CDTF">2025-05-15T14:14:00Z</dcterms:created>
  <dcterms:modified xsi:type="dcterms:W3CDTF">2025-05-15T14:14:00Z</dcterms:modified>
</cp:coreProperties>
</file>