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D" w:rsidRDefault="00441D7D" w:rsidP="00441D7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земельных участков для реализации инвестиционных проектов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86"/>
        <w:gridCol w:w="1163"/>
        <w:gridCol w:w="1345"/>
        <w:gridCol w:w="1558"/>
        <w:gridCol w:w="1668"/>
      </w:tblGrid>
      <w:tr w:rsidR="00D97AA3" w:rsidRPr="00D97AA3" w:rsidTr="00EB70BD">
        <w:tc>
          <w:tcPr>
            <w:tcW w:w="1951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Наименование объекта строительства</w:t>
            </w:r>
          </w:p>
        </w:tc>
        <w:tc>
          <w:tcPr>
            <w:tcW w:w="1886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Место нахождение</w:t>
            </w:r>
            <w:proofErr w:type="gram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 земельного участка</w:t>
            </w:r>
          </w:p>
        </w:tc>
        <w:tc>
          <w:tcPr>
            <w:tcW w:w="1163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Примерная площадь земельного участка, </w:t>
            </w:r>
            <w:proofErr w:type="gram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га</w:t>
            </w:r>
            <w:proofErr w:type="gram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45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Возможное целевое </w:t>
            </w:r>
            <w:proofErr w:type="spell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использо</w:t>
            </w:r>
            <w:proofErr w:type="spellEnd"/>
          </w:p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вание</w:t>
            </w:r>
            <w:proofErr w:type="spell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 земельного участка</w:t>
            </w:r>
          </w:p>
        </w:tc>
        <w:tc>
          <w:tcPr>
            <w:tcW w:w="1558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Наличие ограничений (</w:t>
            </w:r>
            <w:proofErr w:type="gram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обременении</w:t>
            </w:r>
            <w:proofErr w:type="gram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) прав на земельный участок</w:t>
            </w:r>
          </w:p>
        </w:tc>
        <w:tc>
          <w:tcPr>
            <w:tcW w:w="1668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Наличие транспортной и инженерной инфраструктуры, объектов подлежащих сносу, другое</w:t>
            </w:r>
          </w:p>
        </w:tc>
      </w:tr>
      <w:tr w:rsidR="00D97AA3" w:rsidRPr="00D97AA3" w:rsidTr="00EB70BD">
        <w:tc>
          <w:tcPr>
            <w:tcW w:w="1951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строительство завода по переработке отходов животного происхождения</w:t>
            </w:r>
          </w:p>
        </w:tc>
        <w:tc>
          <w:tcPr>
            <w:tcW w:w="1886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Витебская область, </w:t>
            </w:r>
            <w:proofErr w:type="spell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Толочинский</w:t>
            </w:r>
            <w:proofErr w:type="spell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 район, </w:t>
            </w:r>
            <w:proofErr w:type="spell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Толочинский</w:t>
            </w:r>
            <w:proofErr w:type="spell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 сельский совет, юго-восточнее </w:t>
            </w:r>
            <w:proofErr w:type="spell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г</w:t>
            </w:r>
            <w:proofErr w:type="gram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.Т</w:t>
            </w:r>
            <w:proofErr w:type="gram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олочина</w:t>
            </w:r>
            <w:proofErr w:type="spell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 за пределами городской черты </w:t>
            </w:r>
          </w:p>
        </w:tc>
        <w:tc>
          <w:tcPr>
            <w:tcW w:w="1163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10,8</w:t>
            </w:r>
          </w:p>
        </w:tc>
        <w:tc>
          <w:tcPr>
            <w:tcW w:w="1345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Строительство промышленных предприятий</w:t>
            </w:r>
          </w:p>
        </w:tc>
        <w:tc>
          <w:tcPr>
            <w:tcW w:w="1558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Охранные зоны газопровода и линии электропередач ВЛ-10кВ.</w:t>
            </w:r>
            <w:r w:rsidRPr="00D97AA3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D97AA3">
              <w:rPr>
                <w:rFonts w:eastAsiaTheme="minorHAnsi"/>
                <w:sz w:val="20"/>
                <w:szCs w:val="20"/>
                <w:lang w:eastAsia="en-US"/>
              </w:rPr>
              <w:t>Расстояние от границ отводимого земельного участка до ближайшей жилой застройки составляет 500 метров</w:t>
            </w:r>
          </w:p>
        </w:tc>
        <w:tc>
          <w:tcPr>
            <w:tcW w:w="1668" w:type="dxa"/>
          </w:tcPr>
          <w:p w:rsidR="00D97AA3" w:rsidRPr="00D97AA3" w:rsidRDefault="00D97AA3" w:rsidP="00D97AA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bookmarkStart w:id="0" w:name="_GoBack"/>
            <w:bookmarkEnd w:id="0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 xml:space="preserve">ядом имеется </w:t>
            </w:r>
            <w:proofErr w:type="spellStart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асфальто</w:t>
            </w:r>
            <w:proofErr w:type="spellEnd"/>
            <w:r w:rsidRPr="00D97AA3">
              <w:rPr>
                <w:rFonts w:eastAsiaTheme="minorHAnsi"/>
                <w:sz w:val="20"/>
                <w:szCs w:val="20"/>
                <w:lang w:eastAsia="en-US"/>
              </w:rPr>
              <w:t>-бетонная дорога. В пределах отводимого участка земельного участка: газопровод и линия электропередач ВЛ-10кВ., объектов для сноса нет</w:t>
            </w:r>
          </w:p>
        </w:tc>
      </w:tr>
    </w:tbl>
    <w:p w:rsidR="00441D7D" w:rsidRDefault="00441D7D" w:rsidP="00441D7D">
      <w:pPr>
        <w:ind w:left="567"/>
        <w:jc w:val="both"/>
      </w:pPr>
      <w:r>
        <w:t>*в процессе проектирования возможно включение дополнительных функций объекта без изменения его целевого назначения</w:t>
      </w:r>
    </w:p>
    <w:p w:rsidR="00441D7D" w:rsidRDefault="00441D7D" w:rsidP="00441D7D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Style w:val="a4"/>
          <w:sz w:val="28"/>
          <w:szCs w:val="28"/>
        </w:rPr>
      </w:pPr>
    </w:p>
    <w:p w:rsidR="00441D7D" w:rsidRDefault="00441D7D" w:rsidP="00441D7D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Работа по заключению инвестиционных договоров осуществляется в комитете экономики </w:t>
      </w:r>
    </w:p>
    <w:p w:rsidR="00441D7D" w:rsidRDefault="00441D7D" w:rsidP="00441D7D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Витебского областного исполнительного комитета</w:t>
      </w:r>
    </w:p>
    <w:p w:rsidR="00441D7D" w:rsidRDefault="00441D7D" w:rsidP="00441D7D">
      <w:pPr>
        <w:pStyle w:val="a3"/>
        <w:shd w:val="clear" w:color="auto" w:fill="FFFFFF"/>
        <w:spacing w:before="0" w:beforeAutospacing="0" w:after="108" w:afterAutospacing="0"/>
        <w:ind w:left="567"/>
      </w:pPr>
      <w:r>
        <w:t>Прием заинтересованных лиц осуществляется  в отделе инвестиций и инноваций управления инвестиционной политики и внешнеэкономических связей комитета экономики облисполкома: </w:t>
      </w:r>
      <w:r>
        <w:br/>
        <w:t>понедельник-пятница: с 8.00 до 13.00 с 14.00 до 17.00,</w:t>
      </w:r>
      <w:r>
        <w:br/>
        <w:t>выходные дни: суббота, воскресенье</w:t>
      </w:r>
    </w:p>
    <w:p w:rsidR="00441D7D" w:rsidRDefault="00441D7D" w:rsidP="00441D7D">
      <w:pPr>
        <w:pStyle w:val="a3"/>
        <w:shd w:val="clear" w:color="auto" w:fill="FFFFFF"/>
        <w:spacing w:before="0" w:beforeAutospacing="0" w:after="108" w:afterAutospacing="0"/>
        <w:ind w:left="567"/>
        <w:jc w:val="center"/>
      </w:pPr>
      <w:r>
        <w:rPr>
          <w:rStyle w:val="a5"/>
        </w:rPr>
        <w:t>Должностные лица, осуществляющие прием заинтересованных лиц:</w:t>
      </w:r>
    </w:p>
    <w:p w:rsidR="00441D7D" w:rsidRDefault="00441D7D" w:rsidP="00441D7D">
      <w:pPr>
        <w:pStyle w:val="a3"/>
        <w:ind w:left="709"/>
        <w:rPr>
          <w:b/>
          <w:bCs/>
        </w:rPr>
      </w:pPr>
      <w:r>
        <w:rPr>
          <w:b/>
          <w:bCs/>
        </w:rPr>
        <w:t>МЕДВЕЦКАЯ ОЛЬГА ВИКТОРОВНА</w:t>
      </w:r>
      <w:r>
        <w:t>, начальник управления инвестиционной и инновационной деятельности комитета экономики облисполкома, кабинет 322, тел. (8 0212) 48 21 49, comeconinv@vitebsk.by </w:t>
      </w:r>
    </w:p>
    <w:p w:rsidR="00441D7D" w:rsidRDefault="00441D7D" w:rsidP="00441D7D">
      <w:pPr>
        <w:pStyle w:val="a3"/>
        <w:ind w:left="709"/>
      </w:pPr>
      <w:r>
        <w:rPr>
          <w:b/>
          <w:bCs/>
        </w:rPr>
        <w:t>СУХОВСКИЙ АЛЕКСАНДР ГЕННАДЬЕВИЧ</w:t>
      </w:r>
      <w:r>
        <w:t>, главный специалист  управления инвестиционной и инновационной деятельности комитета экономики облисполкома, кабинет 307, тел. (8 0212) 48 21 52, comeconinv1@vitebsk.by</w:t>
      </w:r>
    </w:p>
    <w:p w:rsidR="00AD1E61" w:rsidRDefault="00AD1E61"/>
    <w:sectPr w:rsidR="00AD1E61" w:rsidSect="0044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6"/>
    <w:rsid w:val="00040C2B"/>
    <w:rsid w:val="0006777C"/>
    <w:rsid w:val="000F3ACF"/>
    <w:rsid w:val="00123605"/>
    <w:rsid w:val="001338C8"/>
    <w:rsid w:val="00161197"/>
    <w:rsid w:val="00161E7B"/>
    <w:rsid w:val="00187DF4"/>
    <w:rsid w:val="001C70C3"/>
    <w:rsid w:val="0020590B"/>
    <w:rsid w:val="0024257B"/>
    <w:rsid w:val="00245232"/>
    <w:rsid w:val="002F48C1"/>
    <w:rsid w:val="00312311"/>
    <w:rsid w:val="00321A89"/>
    <w:rsid w:val="00332FBC"/>
    <w:rsid w:val="003517CA"/>
    <w:rsid w:val="003B4B81"/>
    <w:rsid w:val="003B67D2"/>
    <w:rsid w:val="003F2A61"/>
    <w:rsid w:val="004211C7"/>
    <w:rsid w:val="00441D7D"/>
    <w:rsid w:val="00443CD2"/>
    <w:rsid w:val="00463E3D"/>
    <w:rsid w:val="00472EF5"/>
    <w:rsid w:val="004918AA"/>
    <w:rsid w:val="004B0B84"/>
    <w:rsid w:val="004B2E74"/>
    <w:rsid w:val="004B6D68"/>
    <w:rsid w:val="0050434F"/>
    <w:rsid w:val="005367BD"/>
    <w:rsid w:val="00565201"/>
    <w:rsid w:val="00630F59"/>
    <w:rsid w:val="00641EE1"/>
    <w:rsid w:val="00650F51"/>
    <w:rsid w:val="006A6248"/>
    <w:rsid w:val="006F5DB2"/>
    <w:rsid w:val="0072185C"/>
    <w:rsid w:val="00766B76"/>
    <w:rsid w:val="0079437C"/>
    <w:rsid w:val="008338BB"/>
    <w:rsid w:val="00837401"/>
    <w:rsid w:val="008421B4"/>
    <w:rsid w:val="00865B50"/>
    <w:rsid w:val="008755D5"/>
    <w:rsid w:val="0098717E"/>
    <w:rsid w:val="009D0318"/>
    <w:rsid w:val="009F56D5"/>
    <w:rsid w:val="00A21F86"/>
    <w:rsid w:val="00A22C53"/>
    <w:rsid w:val="00A26312"/>
    <w:rsid w:val="00A41407"/>
    <w:rsid w:val="00A54202"/>
    <w:rsid w:val="00A72D96"/>
    <w:rsid w:val="00AD1E61"/>
    <w:rsid w:val="00B04444"/>
    <w:rsid w:val="00B10DEA"/>
    <w:rsid w:val="00B11D28"/>
    <w:rsid w:val="00B13A2B"/>
    <w:rsid w:val="00B33476"/>
    <w:rsid w:val="00BD60A7"/>
    <w:rsid w:val="00C161E8"/>
    <w:rsid w:val="00C26F9D"/>
    <w:rsid w:val="00C74231"/>
    <w:rsid w:val="00C77319"/>
    <w:rsid w:val="00C9337B"/>
    <w:rsid w:val="00CB669F"/>
    <w:rsid w:val="00CB765A"/>
    <w:rsid w:val="00CC0524"/>
    <w:rsid w:val="00CE780C"/>
    <w:rsid w:val="00CF1973"/>
    <w:rsid w:val="00D20E6A"/>
    <w:rsid w:val="00D77ABA"/>
    <w:rsid w:val="00D81ADA"/>
    <w:rsid w:val="00D90DF3"/>
    <w:rsid w:val="00D9307A"/>
    <w:rsid w:val="00D955F6"/>
    <w:rsid w:val="00D97AA3"/>
    <w:rsid w:val="00DB2349"/>
    <w:rsid w:val="00DB2E9A"/>
    <w:rsid w:val="00E13AB5"/>
    <w:rsid w:val="00E278EC"/>
    <w:rsid w:val="00E453EE"/>
    <w:rsid w:val="00E52421"/>
    <w:rsid w:val="00EA1632"/>
    <w:rsid w:val="00EB0307"/>
    <w:rsid w:val="00EB210F"/>
    <w:rsid w:val="00EB2C00"/>
    <w:rsid w:val="00ED4EA5"/>
    <w:rsid w:val="00F00718"/>
    <w:rsid w:val="00F04FA4"/>
    <w:rsid w:val="00F15F8F"/>
    <w:rsid w:val="00F54651"/>
    <w:rsid w:val="00F84360"/>
    <w:rsid w:val="00F91D9E"/>
    <w:rsid w:val="00FA16E2"/>
    <w:rsid w:val="00FA5ADB"/>
    <w:rsid w:val="00FB2617"/>
    <w:rsid w:val="00FB7396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7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1D7D"/>
    <w:rPr>
      <w:b/>
      <w:bCs/>
    </w:rPr>
  </w:style>
  <w:style w:type="character" w:styleId="a5">
    <w:name w:val="Emphasis"/>
    <w:basedOn w:val="a0"/>
    <w:qFormat/>
    <w:rsid w:val="00441D7D"/>
    <w:rPr>
      <w:i/>
      <w:iCs/>
    </w:rPr>
  </w:style>
  <w:style w:type="table" w:styleId="a6">
    <w:name w:val="Table Grid"/>
    <w:basedOn w:val="a1"/>
    <w:uiPriority w:val="59"/>
    <w:rsid w:val="00D9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1D7D"/>
    <w:pPr>
      <w:spacing w:before="100" w:beforeAutospacing="1" w:after="100" w:afterAutospacing="1"/>
    </w:pPr>
  </w:style>
  <w:style w:type="character" w:styleId="a4">
    <w:name w:val="Strong"/>
    <w:basedOn w:val="a0"/>
    <w:qFormat/>
    <w:rsid w:val="00441D7D"/>
    <w:rPr>
      <w:b/>
      <w:bCs/>
    </w:rPr>
  </w:style>
  <w:style w:type="character" w:styleId="a5">
    <w:name w:val="Emphasis"/>
    <w:basedOn w:val="a0"/>
    <w:qFormat/>
    <w:rsid w:val="00441D7D"/>
    <w:rPr>
      <w:i/>
      <w:iCs/>
    </w:rPr>
  </w:style>
  <w:style w:type="table" w:styleId="a6">
    <w:name w:val="Table Grid"/>
    <w:basedOn w:val="a1"/>
    <w:uiPriority w:val="59"/>
    <w:rsid w:val="00D97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Company>SanBuild &amp; 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2022-11-22T13:15:00Z</dcterms:created>
  <dcterms:modified xsi:type="dcterms:W3CDTF">2022-11-22T13:41:00Z</dcterms:modified>
</cp:coreProperties>
</file>