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F0" w:rsidRDefault="005D60F0"/>
    <w:p w:rsidR="009C437E" w:rsidRPr="00543F25" w:rsidRDefault="009C437E" w:rsidP="009C437E">
      <w:pPr>
        <w:pStyle w:val="a5"/>
        <w:spacing w:after="0" w:line="240" w:lineRule="auto"/>
        <w:jc w:val="center"/>
        <w:rPr>
          <w:b/>
          <w:color w:val="000000"/>
          <w:u w:val="single"/>
        </w:rPr>
      </w:pPr>
      <w:r w:rsidRPr="00543F25">
        <w:rPr>
          <w:b/>
          <w:color w:val="000000"/>
          <w:u w:val="single"/>
          <w:lang w:val="en-US"/>
        </w:rPr>
        <w:t>C</w:t>
      </w:r>
      <w:proofErr w:type="spellStart"/>
      <w:r w:rsidRPr="00543F25">
        <w:rPr>
          <w:b/>
          <w:color w:val="000000"/>
          <w:u w:val="single"/>
        </w:rPr>
        <w:t>овременные</w:t>
      </w:r>
      <w:proofErr w:type="spellEnd"/>
      <w:r w:rsidR="00543F25" w:rsidRPr="00543F25">
        <w:rPr>
          <w:b/>
          <w:color w:val="000000"/>
          <w:u w:val="single"/>
        </w:rPr>
        <w:t xml:space="preserve"> системы безопасности, </w:t>
      </w:r>
    </w:p>
    <w:p w:rsidR="005D60F0" w:rsidRPr="00543F25" w:rsidRDefault="00543F25" w:rsidP="009C437E">
      <w:pPr>
        <w:pStyle w:val="a5"/>
        <w:spacing w:after="0" w:line="240" w:lineRule="auto"/>
        <w:jc w:val="center"/>
        <w:rPr>
          <w:b/>
          <w:color w:val="000000"/>
          <w:u w:val="single"/>
        </w:rPr>
      </w:pPr>
      <w:r w:rsidRPr="00543F25">
        <w:rPr>
          <w:b/>
          <w:color w:val="000000"/>
          <w:u w:val="single"/>
        </w:rPr>
        <w:t xml:space="preserve">в том числе системы </w:t>
      </w:r>
      <w:r w:rsidRPr="00543F25">
        <w:rPr>
          <w:b/>
          <w:color w:val="000000"/>
          <w:u w:val="single"/>
        </w:rPr>
        <w:t>видеонаблюдения</w:t>
      </w:r>
    </w:p>
    <w:p w:rsidR="009C437E" w:rsidRPr="009C437E" w:rsidRDefault="009C437E" w:rsidP="009C437E">
      <w:pPr>
        <w:pStyle w:val="a5"/>
        <w:spacing w:after="0" w:line="240" w:lineRule="auto"/>
        <w:jc w:val="center"/>
        <w:rPr>
          <w:b/>
          <w:color w:val="000000"/>
        </w:rPr>
      </w:pPr>
    </w:p>
    <w:p w:rsidR="009C437E" w:rsidRDefault="00543F25" w:rsidP="009C437E">
      <w:pPr>
        <w:pStyle w:val="a5"/>
        <w:spacing w:after="0" w:line="240" w:lineRule="auto"/>
        <w:ind w:firstLine="708"/>
        <w:rPr>
          <w:color w:val="000000"/>
        </w:rPr>
      </w:pPr>
      <w:r>
        <w:rPr>
          <w:color w:val="000000"/>
        </w:rPr>
        <w:t xml:space="preserve">На сегодняшний день можно говорить о создании внятной нормативной базы, регулирующей вопросы создания и эксплуатации систем безопасности, в том числе систем видеонаблюдения. Постановлением Совета Министров Республики Беларусь от 11.12.2012 </w:t>
      </w:r>
      <w:r>
        <w:rPr>
          <w:color w:val="000000"/>
        </w:rPr>
        <w:t>№1135 утверждены Положения о применении систем безопасности и систем видеонаблюдения. Под «системой безопасности» понимается совокупность взаимосвязанных технических средств, информационных и аналитических систем, основанных на применении телевизионных сис</w:t>
      </w:r>
      <w:r>
        <w:rPr>
          <w:color w:val="000000"/>
        </w:rPr>
        <w:t xml:space="preserve">тем видеонаблюдения и специальных детекторов, используемых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на объектах с единовременным массовым пребыванием граждан. Система безопасности предусматривает наличие электронных пропускных систем, средств локализации взрыва, телевизионных систем видеон</w:t>
      </w:r>
      <w:r>
        <w:rPr>
          <w:color w:val="000000"/>
        </w:rPr>
        <w:t xml:space="preserve">аблюдения с возможностью контроля за обстановкой,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во внутренних помещениях и в пределах территории объекта, систем охранной сигнализации и инженерно-технических средств, обеспечивающих защиту от несанкционированного проникновения на территорию посто</w:t>
      </w:r>
      <w:r>
        <w:rPr>
          <w:color w:val="000000"/>
        </w:rPr>
        <w:t>ронних лиц и транспортных средств, доставки средств совершения актов терроризма, несанкционированного доступа к коммуникациям и информационным сетям. Нормативно закреплено, что система безопасности должна строиться с возможностью ее дальнейшего масштабиров</w:t>
      </w:r>
      <w:r>
        <w:rPr>
          <w:color w:val="000000"/>
        </w:rPr>
        <w:t xml:space="preserve">ания, а также с возможностью быстрого доступа (демонтажа, монтажа) для проведения ремонта, технического обслуживания. Определены требования, согласно которым, средствами, используемыми для создания телевизионных систем видеонаблюдения, обеспечиваются: </w:t>
      </w:r>
    </w:p>
    <w:p w:rsidR="009C437E" w:rsidRDefault="009C437E" w:rsidP="009C437E">
      <w:pPr>
        <w:pStyle w:val="a5"/>
        <w:spacing w:after="0" w:line="240" w:lineRule="auto"/>
        <w:ind w:firstLine="708"/>
        <w:rPr>
          <w:color w:val="000000"/>
        </w:rPr>
      </w:pPr>
      <w:r w:rsidRPr="009C437E">
        <w:rPr>
          <w:color w:val="000000"/>
        </w:rPr>
        <w:t>-</w:t>
      </w:r>
      <w:r w:rsidR="00543F25">
        <w:rPr>
          <w:color w:val="000000"/>
        </w:rPr>
        <w:t xml:space="preserve"> </w:t>
      </w:r>
      <w:r w:rsidR="00543F25">
        <w:rPr>
          <w:color w:val="000000"/>
        </w:rPr>
        <w:t>фо</w:t>
      </w:r>
      <w:r w:rsidR="00543F25">
        <w:rPr>
          <w:color w:val="000000"/>
        </w:rPr>
        <w:t>рмирование и передача цветного видеоизображения, за исключением случаев, определенных в пункте 10 Положения № 1135, с частотой кадров не менее 12 кадров в секунду, если иное не установлено законодательными актами; — работа в широком диапазоне температур (о</w:t>
      </w:r>
      <w:r w:rsidR="00543F25">
        <w:rPr>
          <w:color w:val="000000"/>
        </w:rPr>
        <w:t xml:space="preserve">т –30 до +40 °С) при расположении вне отапливаемых или кондиционируемых помещений; </w:t>
      </w:r>
    </w:p>
    <w:p w:rsidR="009C437E" w:rsidRDefault="009C437E" w:rsidP="009C437E">
      <w:pPr>
        <w:pStyle w:val="a5"/>
        <w:spacing w:after="0" w:line="240" w:lineRule="auto"/>
        <w:ind w:firstLine="708"/>
        <w:rPr>
          <w:color w:val="000000"/>
        </w:rPr>
      </w:pPr>
      <w:r w:rsidRPr="009C437E">
        <w:rPr>
          <w:color w:val="000000"/>
        </w:rPr>
        <w:t>-</w:t>
      </w:r>
      <w:r w:rsidR="00543F25">
        <w:rPr>
          <w:color w:val="000000"/>
        </w:rPr>
        <w:t xml:space="preserve"> работа в режиме 24 часа в сутки семь дней в неделю; </w:t>
      </w:r>
    </w:p>
    <w:p w:rsidR="009C437E" w:rsidRDefault="009C437E" w:rsidP="009C437E">
      <w:pPr>
        <w:pStyle w:val="a5"/>
        <w:spacing w:after="0" w:line="240" w:lineRule="auto"/>
        <w:ind w:firstLine="708"/>
        <w:rPr>
          <w:color w:val="000000"/>
        </w:rPr>
      </w:pPr>
      <w:r w:rsidRPr="009C437E">
        <w:rPr>
          <w:color w:val="000000"/>
        </w:rPr>
        <w:t>-</w:t>
      </w:r>
      <w:r w:rsidR="00543F25">
        <w:rPr>
          <w:color w:val="000000"/>
        </w:rPr>
        <w:t xml:space="preserve"> непрерывная работа оборудования при отключении основного электропитания в течение не менее 2 часов. </w:t>
      </w:r>
    </w:p>
    <w:p w:rsidR="005D60F0" w:rsidRDefault="00543F25" w:rsidP="00543F25">
      <w:pPr>
        <w:pStyle w:val="a5"/>
        <w:spacing w:after="0" w:line="240" w:lineRule="auto"/>
        <w:ind w:firstLine="708"/>
        <w:rPr>
          <w:color w:val="000000"/>
        </w:rPr>
      </w:pPr>
      <w:r>
        <w:rPr>
          <w:color w:val="000000"/>
        </w:rPr>
        <w:t>Установлена разре</w:t>
      </w:r>
      <w:r>
        <w:rPr>
          <w:color w:val="000000"/>
        </w:rPr>
        <w:t>шающая способность видеокамер в системах безопасности и телевизионных системах видеонаблюдения, которая должна быть не менее 1280 х 720 пикселей. Для наблюдения за плохо освещенными участками местности (объектами), а также объектами, имеющими малую отражат</w:t>
      </w:r>
      <w:r>
        <w:rPr>
          <w:color w:val="000000"/>
        </w:rPr>
        <w:t>ельную способность, должна применяться дополнительная подсветка. При этом в темное время суток допускается формирование и передача черно-белого видеоизображения только по предварительному согласованию с территориальным органом внутренних дел. Системой виде</w:t>
      </w:r>
      <w:r>
        <w:rPr>
          <w:color w:val="000000"/>
        </w:rPr>
        <w:t xml:space="preserve">онаблюдения должен обеспечиваться контроль за зонами повышенной опасности, местами </w:t>
      </w:r>
      <w:r>
        <w:rPr>
          <w:color w:val="000000"/>
        </w:rPr>
        <w:lastRenderedPageBreak/>
        <w:t>пребывания граждан (залы ожидания, трибуны стадионов, станции метро и другие), входами в охраняемую зону и выходами из нее, торговыми и операционными залами, местами расчетн</w:t>
      </w:r>
      <w:r>
        <w:rPr>
          <w:color w:val="000000"/>
        </w:rPr>
        <w:t>о-кассового обслуживания посетителей, хранения налич</w:t>
      </w:r>
      <w:r>
        <w:rPr>
          <w:color w:val="000000"/>
        </w:rPr>
        <w:t>ных денежных средств и ценных бумаг.</w:t>
      </w:r>
    </w:p>
    <w:p w:rsidR="00543F25" w:rsidRDefault="00543F25" w:rsidP="00543F25">
      <w:pPr>
        <w:pStyle w:val="a5"/>
        <w:spacing w:after="0" w:line="240" w:lineRule="auto"/>
        <w:ind w:firstLine="708"/>
        <w:rPr>
          <w:color w:val="000000"/>
        </w:rPr>
      </w:pPr>
    </w:p>
    <w:p w:rsidR="00543F25" w:rsidRPr="00543F25" w:rsidRDefault="00543F25" w:rsidP="00543F25">
      <w:pPr>
        <w:pStyle w:val="a5"/>
        <w:spacing w:after="0" w:line="240" w:lineRule="auto"/>
        <w:ind w:firstLine="708"/>
        <w:jc w:val="center"/>
        <w:rPr>
          <w:b/>
          <w:color w:val="000000"/>
        </w:rPr>
      </w:pPr>
      <w:r>
        <w:rPr>
          <w:color w:val="000000"/>
        </w:rPr>
        <w:t xml:space="preserve">                                        </w:t>
      </w:r>
      <w:bookmarkStart w:id="0" w:name="_GoBack"/>
      <w:bookmarkEnd w:id="0"/>
      <w:r w:rsidRPr="00543F25">
        <w:rPr>
          <w:b/>
          <w:color w:val="000000"/>
        </w:rPr>
        <w:t xml:space="preserve">Николай </w:t>
      </w:r>
      <w:proofErr w:type="spellStart"/>
      <w:r w:rsidRPr="00543F25">
        <w:rPr>
          <w:b/>
          <w:color w:val="000000"/>
        </w:rPr>
        <w:t>Ковхута</w:t>
      </w:r>
      <w:proofErr w:type="spellEnd"/>
      <w:r w:rsidRPr="00543F25">
        <w:rPr>
          <w:b/>
          <w:color w:val="000000"/>
        </w:rPr>
        <w:t>,</w:t>
      </w:r>
    </w:p>
    <w:p w:rsidR="00543F25" w:rsidRPr="00543F25" w:rsidRDefault="00543F25" w:rsidP="00543F25">
      <w:pPr>
        <w:pStyle w:val="a5"/>
        <w:spacing w:after="0" w:line="240" w:lineRule="auto"/>
        <w:ind w:firstLine="708"/>
        <w:rPr>
          <w:b/>
          <w:color w:val="000000"/>
        </w:rPr>
      </w:pPr>
      <w:r w:rsidRPr="00543F25">
        <w:rPr>
          <w:b/>
          <w:color w:val="000000"/>
        </w:rPr>
        <w:t xml:space="preserve">                                                                 Начальник </w:t>
      </w:r>
      <w:proofErr w:type="spellStart"/>
      <w:r w:rsidRPr="00543F25">
        <w:rPr>
          <w:b/>
          <w:color w:val="000000"/>
        </w:rPr>
        <w:t>Толочинского</w:t>
      </w:r>
      <w:proofErr w:type="spellEnd"/>
      <w:r w:rsidRPr="00543F25">
        <w:rPr>
          <w:b/>
          <w:color w:val="000000"/>
        </w:rPr>
        <w:t xml:space="preserve"> </w:t>
      </w:r>
    </w:p>
    <w:p w:rsidR="00543F25" w:rsidRPr="00543F25" w:rsidRDefault="00543F25" w:rsidP="00543F25">
      <w:pPr>
        <w:pStyle w:val="a5"/>
        <w:spacing w:after="0" w:line="240" w:lineRule="auto"/>
        <w:ind w:firstLine="708"/>
        <w:rPr>
          <w:b/>
          <w:color w:val="000000"/>
        </w:rPr>
      </w:pPr>
      <w:r w:rsidRPr="00543F25">
        <w:rPr>
          <w:b/>
          <w:color w:val="000000"/>
        </w:rPr>
        <w:t xml:space="preserve">                                                                 отделения </w:t>
      </w:r>
      <w:proofErr w:type="spellStart"/>
      <w:r w:rsidRPr="00543F25">
        <w:rPr>
          <w:b/>
          <w:color w:val="000000"/>
        </w:rPr>
        <w:t>Департмента</w:t>
      </w:r>
      <w:proofErr w:type="spellEnd"/>
      <w:r w:rsidRPr="00543F25">
        <w:rPr>
          <w:b/>
          <w:color w:val="000000"/>
        </w:rPr>
        <w:t xml:space="preserve"> </w:t>
      </w:r>
    </w:p>
    <w:p w:rsidR="005D60F0" w:rsidRPr="00543F25" w:rsidRDefault="00543F25" w:rsidP="00543F25">
      <w:pPr>
        <w:pStyle w:val="a5"/>
        <w:spacing w:after="0" w:line="240" w:lineRule="auto"/>
        <w:ind w:firstLine="708"/>
        <w:rPr>
          <w:b/>
        </w:rPr>
      </w:pPr>
      <w:r w:rsidRPr="00543F25">
        <w:rPr>
          <w:b/>
          <w:color w:val="000000"/>
        </w:rPr>
        <w:t xml:space="preserve">                                                                 охраны МВД</w:t>
      </w:r>
    </w:p>
    <w:p w:rsidR="005D60F0" w:rsidRDefault="005D60F0" w:rsidP="009C437E"/>
    <w:p w:rsidR="005D60F0" w:rsidRDefault="005D60F0" w:rsidP="009C437E"/>
    <w:p w:rsidR="005D60F0" w:rsidRDefault="005D60F0" w:rsidP="009C437E"/>
    <w:p w:rsidR="005D60F0" w:rsidRDefault="005D60F0" w:rsidP="009C437E"/>
    <w:p w:rsidR="005D60F0" w:rsidRDefault="005D60F0" w:rsidP="009C437E"/>
    <w:p w:rsidR="005D60F0" w:rsidRDefault="005D60F0" w:rsidP="009C437E"/>
    <w:sectPr w:rsidR="005D60F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F0"/>
    <w:rsid w:val="00543F25"/>
    <w:rsid w:val="005D60F0"/>
    <w:rsid w:val="009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EA3FA"/>
  <w15:docId w15:val="{261446A8-DDE1-404C-BD1B-C8B89AEF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970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11406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411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18E90-E84A-445C-958C-74D3DB36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Цыбульская Алла Станиславовна</cp:lastModifiedBy>
  <cp:revision>7</cp:revision>
  <cp:lastPrinted>2024-06-24T07:51:00Z</cp:lastPrinted>
  <dcterms:created xsi:type="dcterms:W3CDTF">2023-09-18T06:45:00Z</dcterms:created>
  <dcterms:modified xsi:type="dcterms:W3CDTF">2024-06-24T07:51:00Z</dcterms:modified>
  <dc:language>ru-RU</dc:language>
</cp:coreProperties>
</file>