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858"/>
        <w:gridCol w:w="2620"/>
      </w:tblGrid>
      <w:tr w:rsidR="00552749" w:rsidTr="00E1182D">
        <w:tc>
          <w:tcPr>
            <w:tcW w:w="3750" w:type="pct"/>
            <w:tcMar>
              <w:top w:w="0" w:type="dxa"/>
              <w:left w:w="6" w:type="dxa"/>
              <w:bottom w:w="0" w:type="dxa"/>
              <w:right w:w="6" w:type="dxa"/>
            </w:tcMar>
          </w:tcPr>
          <w:p w:rsidR="00552749" w:rsidRDefault="00552749" w:rsidP="00F71614">
            <w:pPr>
              <w:pStyle w:val="newncpi"/>
              <w:ind w:firstLine="0"/>
            </w:pPr>
          </w:p>
        </w:tc>
        <w:tc>
          <w:tcPr>
            <w:tcW w:w="1250" w:type="pct"/>
            <w:tcMar>
              <w:top w:w="0" w:type="dxa"/>
              <w:left w:w="6" w:type="dxa"/>
              <w:bottom w:w="0" w:type="dxa"/>
              <w:right w:w="6" w:type="dxa"/>
            </w:tcMar>
            <w:hideMark/>
          </w:tcPr>
          <w:p w:rsidR="00552749" w:rsidRPr="00BA381E" w:rsidRDefault="00552749">
            <w:pPr>
              <w:pStyle w:val="capu1"/>
              <w:rPr>
                <w:sz w:val="26"/>
                <w:szCs w:val="26"/>
              </w:rPr>
            </w:pPr>
            <w:r w:rsidRPr="00BA381E">
              <w:rPr>
                <w:sz w:val="26"/>
                <w:szCs w:val="26"/>
              </w:rPr>
              <w:t>УТВЕРЖДЕНО</w:t>
            </w:r>
          </w:p>
          <w:p w:rsidR="00552749" w:rsidRPr="00BA381E" w:rsidRDefault="00552749">
            <w:pPr>
              <w:pStyle w:val="cap1"/>
              <w:rPr>
                <w:sz w:val="26"/>
                <w:szCs w:val="26"/>
              </w:rPr>
            </w:pPr>
            <w:r w:rsidRPr="00BA381E">
              <w:rPr>
                <w:sz w:val="26"/>
                <w:szCs w:val="26"/>
              </w:rPr>
              <w:t>Постановление</w:t>
            </w:r>
            <w:r w:rsidRPr="00BA381E">
              <w:rPr>
                <w:sz w:val="26"/>
                <w:szCs w:val="26"/>
              </w:rPr>
              <w:br/>
              <w:t>Совета Министров</w:t>
            </w:r>
            <w:r w:rsidRPr="00BA381E">
              <w:rPr>
                <w:sz w:val="26"/>
                <w:szCs w:val="26"/>
              </w:rPr>
              <w:br/>
              <w:t>Республики Беларусь</w:t>
            </w:r>
          </w:p>
          <w:p w:rsidR="00552749" w:rsidRDefault="00552749">
            <w:pPr>
              <w:pStyle w:val="cap1"/>
            </w:pPr>
            <w:r w:rsidRPr="00BA381E">
              <w:rPr>
                <w:sz w:val="26"/>
                <w:szCs w:val="26"/>
              </w:rPr>
              <w:t>02.02.2009 № 128</w:t>
            </w:r>
          </w:p>
        </w:tc>
      </w:tr>
    </w:tbl>
    <w:p w:rsidR="00552749" w:rsidRPr="00E1182D" w:rsidRDefault="00552749">
      <w:pPr>
        <w:pStyle w:val="titleu"/>
        <w:rPr>
          <w:sz w:val="30"/>
          <w:szCs w:val="30"/>
        </w:rPr>
      </w:pPr>
      <w:r w:rsidRPr="00E1182D">
        <w:rPr>
          <w:sz w:val="30"/>
          <w:szCs w:val="30"/>
        </w:rPr>
        <w:t>ПОЛОЖЕНИЕ</w:t>
      </w:r>
      <w:r w:rsidRPr="00E1182D">
        <w:rPr>
          <w:sz w:val="30"/>
          <w:szCs w:val="30"/>
        </w:rPr>
        <w:br/>
        <w:t>о порядке организации и финансирования мероприятий по адаптации к трудовой деятельности инвалидов</w:t>
      </w:r>
    </w:p>
    <w:p w:rsidR="00552749" w:rsidRPr="00E1182D" w:rsidRDefault="00552749">
      <w:pPr>
        <w:pStyle w:val="chapter"/>
        <w:rPr>
          <w:sz w:val="30"/>
          <w:szCs w:val="30"/>
        </w:rPr>
      </w:pPr>
      <w:r w:rsidRPr="00E1182D">
        <w:rPr>
          <w:sz w:val="30"/>
          <w:szCs w:val="30"/>
        </w:rPr>
        <w:t>ГЛАВА 1</w:t>
      </w:r>
      <w:r w:rsidRPr="00E1182D">
        <w:rPr>
          <w:sz w:val="30"/>
          <w:szCs w:val="30"/>
        </w:rPr>
        <w:br/>
        <w:t>ОБЩИЕ ПОЛОЖЕНИЯ</w:t>
      </w:r>
    </w:p>
    <w:p w:rsidR="00552749" w:rsidRPr="00E1182D" w:rsidRDefault="00552749">
      <w:pPr>
        <w:pStyle w:val="point"/>
        <w:rPr>
          <w:sz w:val="30"/>
          <w:szCs w:val="30"/>
        </w:rPr>
      </w:pPr>
      <w:r w:rsidRPr="00E1182D">
        <w:rPr>
          <w:sz w:val="30"/>
          <w:szCs w:val="30"/>
        </w:rPr>
        <w:t>1. Настоящим Положением определяется порядок организации и финансирования мероприятий по адаптации инвалидов, зарегистрированных в управлениях (отделах) по труду, занятости и социальной защите горрайисполкомов, комите</w:t>
      </w:r>
      <w:bookmarkStart w:id="0" w:name="_GoBack"/>
      <w:bookmarkEnd w:id="0"/>
      <w:r w:rsidRPr="00E1182D">
        <w:rPr>
          <w:sz w:val="30"/>
          <w:szCs w:val="30"/>
        </w:rPr>
        <w:t>те по труду, занятости и социальной защите Минского горисполкома (далее – комитет Минского горисполкома) в качестве безработных (далее – инвалиды), к трудовой деятельности за счет средств, направляемых на финансирование мероприятий в области содействия занятости населения, предусмотренных законодательством о занятости населения (далее – средства бюджета).</w:t>
      </w:r>
    </w:p>
    <w:p w:rsidR="00552749" w:rsidRPr="00E1182D" w:rsidRDefault="00552749">
      <w:pPr>
        <w:pStyle w:val="point"/>
        <w:rPr>
          <w:sz w:val="30"/>
          <w:szCs w:val="30"/>
        </w:rPr>
      </w:pPr>
      <w:r w:rsidRPr="00E1182D">
        <w:rPr>
          <w:sz w:val="30"/>
          <w:szCs w:val="30"/>
        </w:rPr>
        <w:t>2. Адаптация к трудовой деятельности инвалидов – комплекс мероприятий, направленных на:</w:t>
      </w:r>
    </w:p>
    <w:p w:rsidR="00552749" w:rsidRPr="00E1182D" w:rsidRDefault="00552749">
      <w:pPr>
        <w:pStyle w:val="newncpi"/>
        <w:rPr>
          <w:sz w:val="30"/>
          <w:szCs w:val="30"/>
        </w:rPr>
      </w:pPr>
      <w:r w:rsidRPr="00E1182D">
        <w:rPr>
          <w:sz w:val="30"/>
          <w:szCs w:val="30"/>
        </w:rP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552749" w:rsidRPr="00E1182D" w:rsidRDefault="00552749">
      <w:pPr>
        <w:pStyle w:val="newncpi"/>
        <w:rPr>
          <w:sz w:val="30"/>
          <w:szCs w:val="30"/>
        </w:rPr>
      </w:pPr>
      <w:r w:rsidRPr="00E1182D">
        <w:rPr>
          <w:sz w:val="30"/>
          <w:szCs w:val="30"/>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552749" w:rsidRPr="00E1182D" w:rsidRDefault="00552749">
      <w:pPr>
        <w:pStyle w:val="newncpi"/>
        <w:rPr>
          <w:sz w:val="30"/>
          <w:szCs w:val="30"/>
        </w:rPr>
      </w:pPr>
      <w:r w:rsidRPr="00E1182D">
        <w:rPr>
          <w:sz w:val="30"/>
          <w:szCs w:val="30"/>
        </w:rPr>
        <w:t>повышение конкурентоспособности инвалидов на рынке труда;</w:t>
      </w:r>
    </w:p>
    <w:p w:rsidR="00552749" w:rsidRPr="00E1182D" w:rsidRDefault="00552749">
      <w:pPr>
        <w:pStyle w:val="newncpi"/>
        <w:rPr>
          <w:sz w:val="30"/>
          <w:szCs w:val="30"/>
        </w:rPr>
      </w:pPr>
      <w:r w:rsidRPr="00E1182D">
        <w:rPr>
          <w:sz w:val="30"/>
          <w:szCs w:val="30"/>
        </w:rPr>
        <w:t>трудоустройство инвалидов в соответствии с полученной ими квалификацией.</w:t>
      </w:r>
    </w:p>
    <w:p w:rsidR="00552749" w:rsidRPr="00E1182D" w:rsidRDefault="00552749">
      <w:pPr>
        <w:pStyle w:val="point"/>
        <w:rPr>
          <w:sz w:val="30"/>
          <w:szCs w:val="30"/>
        </w:rPr>
      </w:pPr>
      <w:r w:rsidRPr="00E1182D">
        <w:rPr>
          <w:sz w:val="30"/>
          <w:szCs w:val="30"/>
        </w:rPr>
        <w:t>3. Адаптация к трудовой деятельности инвалидов может осуществляться в организациях любых организационно-правовых форм и у индивидуальных предпринимателей (далее – наниматели).</w:t>
      </w:r>
    </w:p>
    <w:p w:rsidR="00552749" w:rsidRPr="00E1182D" w:rsidRDefault="00552749">
      <w:pPr>
        <w:pStyle w:val="newncpi"/>
        <w:rPr>
          <w:sz w:val="30"/>
          <w:szCs w:val="30"/>
        </w:rPr>
      </w:pPr>
      <w:r w:rsidRPr="00E1182D">
        <w:rPr>
          <w:sz w:val="30"/>
          <w:szCs w:val="30"/>
        </w:rPr>
        <w:t>Наниматели, изъявившие желание осуществлять адаптацию к трудовой деятельности инвалидов, должны иметь необходимые возможности и условия для реализации мероприятий по адаптации к трудовой деятельности инвалидов в соответствии с законодательством.</w:t>
      </w:r>
    </w:p>
    <w:p w:rsidR="00552749" w:rsidRPr="00E1182D" w:rsidRDefault="00552749">
      <w:pPr>
        <w:pStyle w:val="newncpi"/>
        <w:rPr>
          <w:sz w:val="30"/>
          <w:szCs w:val="30"/>
        </w:rPr>
      </w:pPr>
      <w:r w:rsidRPr="00E1182D">
        <w:rPr>
          <w:sz w:val="30"/>
          <w:szCs w:val="30"/>
        </w:rPr>
        <w:t>Адаптация к трудовой деятельности инвалидов осуществляется нанимателями по направлению управлений (отделов) по труду, занятости и социальной защите горрайисполкома, комитета Минского горисполкома на договорной основе.</w:t>
      </w:r>
    </w:p>
    <w:p w:rsidR="00552749" w:rsidRPr="00E1182D" w:rsidRDefault="00552749">
      <w:pPr>
        <w:pStyle w:val="point"/>
        <w:rPr>
          <w:sz w:val="30"/>
          <w:szCs w:val="30"/>
        </w:rPr>
      </w:pPr>
      <w:r w:rsidRPr="00E1182D">
        <w:rPr>
          <w:sz w:val="30"/>
          <w:szCs w:val="30"/>
        </w:rPr>
        <w:lastRenderedPageBreak/>
        <w:t>4. 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индивидуальной программой реабилитации, абилитации инвалида (далее – ИПРА инвалида) и может осуществляться в срок от шести месяцев до одного года, а для инвалидов с интеллектуальными нарушениями – до двух лет.</w:t>
      </w:r>
    </w:p>
    <w:p w:rsidR="00552749" w:rsidRPr="00E1182D" w:rsidRDefault="00552749">
      <w:pPr>
        <w:pStyle w:val="newncpi"/>
        <w:rPr>
          <w:sz w:val="30"/>
          <w:szCs w:val="30"/>
        </w:rPr>
      </w:pPr>
      <w:r w:rsidRPr="00E1182D">
        <w:rPr>
          <w:sz w:val="30"/>
          <w:szCs w:val="30"/>
        </w:rPr>
        <w:t>В срок адаптации к трудовой деятельности инвалида не включается период неявки на работу в случаях:</w:t>
      </w:r>
    </w:p>
    <w:p w:rsidR="00552749" w:rsidRPr="00E1182D" w:rsidRDefault="00552749">
      <w:pPr>
        <w:pStyle w:val="newncpi"/>
        <w:rPr>
          <w:sz w:val="30"/>
          <w:szCs w:val="30"/>
        </w:rPr>
      </w:pPr>
      <w:r w:rsidRPr="00E1182D">
        <w:rPr>
          <w:sz w:val="30"/>
          <w:szCs w:val="30"/>
        </w:rPr>
        <w:t>выполнения инвалидом мероприятий медицинской реабилитации, медицинской абилитации;</w:t>
      </w:r>
    </w:p>
    <w:p w:rsidR="00552749" w:rsidRPr="00E1182D" w:rsidRDefault="00552749">
      <w:pPr>
        <w:pStyle w:val="newncpi"/>
        <w:rPr>
          <w:sz w:val="30"/>
          <w:szCs w:val="30"/>
        </w:rPr>
      </w:pPr>
      <w:r w:rsidRPr="00E1182D">
        <w:rPr>
          <w:sz w:val="30"/>
          <w:szCs w:val="30"/>
        </w:rPr>
        <w:t>временной нетрудоспособности более двух месяцев подряд (не считая случая наступления временной нетрудоспособности в результате противоправных действий, нахождения в алкогольном, наркотическом, токсическом опьянении либо членовредительства).</w:t>
      </w:r>
    </w:p>
    <w:p w:rsidR="00552749" w:rsidRPr="00E1182D" w:rsidRDefault="00552749">
      <w:pPr>
        <w:pStyle w:val="newncpi"/>
        <w:rPr>
          <w:sz w:val="30"/>
          <w:szCs w:val="30"/>
        </w:rPr>
      </w:pPr>
      <w:r w:rsidRPr="00E1182D">
        <w:rPr>
          <w:sz w:val="30"/>
          <w:szCs w:val="30"/>
        </w:rPr>
        <w:t>Срок адаптации с согласия инвалида однократно продлевается на период неявки на работу инвалида по причинам, указанным в части второй настоящего пункта.</w:t>
      </w:r>
    </w:p>
    <w:p w:rsidR="00552749" w:rsidRPr="00E1182D" w:rsidRDefault="00552749">
      <w:pPr>
        <w:pStyle w:val="newncpi"/>
        <w:rPr>
          <w:sz w:val="30"/>
          <w:szCs w:val="30"/>
        </w:rPr>
      </w:pPr>
      <w:r w:rsidRPr="00E1182D">
        <w:rPr>
          <w:sz w:val="30"/>
          <w:szCs w:val="30"/>
        </w:rPr>
        <w:t>Адаптация к трудовой деятельности инвалидов осуществляется по направлению управления (отдела) по труду, занятости и социальной защите горрайисполкома, комитета Минского горисполкома не более одного раза, за исключением случая, когда инвалид по состоянию здоровья не может продолжать трудовую деятельность по профессии рабочего (должности служащего), по которой прошел адаптацию, либо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rsidR="00552749" w:rsidRPr="00E1182D" w:rsidRDefault="00552749">
      <w:pPr>
        <w:pStyle w:val="chapter"/>
        <w:rPr>
          <w:sz w:val="30"/>
          <w:szCs w:val="30"/>
        </w:rPr>
      </w:pPr>
      <w:r w:rsidRPr="00E1182D">
        <w:rPr>
          <w:sz w:val="30"/>
          <w:szCs w:val="30"/>
        </w:rPr>
        <w:t>ГЛАВА 2</w:t>
      </w:r>
      <w:r w:rsidRPr="00E1182D">
        <w:rPr>
          <w:sz w:val="30"/>
          <w:szCs w:val="30"/>
        </w:rPr>
        <w:br/>
        <w:t>ПОРЯДОК ОРГАНИЗАЦИИ АДАПТАЦИИ К ТРУДОВОЙ ДЕЯТЕЛЬНОСТИ ИНВАЛИДОВ</w:t>
      </w:r>
    </w:p>
    <w:p w:rsidR="00552749" w:rsidRPr="00E1182D" w:rsidRDefault="00552749">
      <w:pPr>
        <w:pStyle w:val="point"/>
        <w:rPr>
          <w:sz w:val="30"/>
          <w:szCs w:val="30"/>
        </w:rPr>
      </w:pPr>
      <w:r w:rsidRPr="00E1182D">
        <w:rPr>
          <w:sz w:val="30"/>
          <w:szCs w:val="30"/>
        </w:rPr>
        <w:t>5. Управление (отдел) по труду, занятости и социальной защите горрайисполкома, комитет Минского горисполкома на основе анализа и прогноза состояния рынка труда, состава и уровня профессионального образования инвалидов определяют потребность в рабочих местах и объемах финансирования для проведения адаптации инвалидов к трудовой деятельности.</w:t>
      </w:r>
    </w:p>
    <w:p w:rsidR="00552749" w:rsidRPr="00E1182D" w:rsidRDefault="00552749">
      <w:pPr>
        <w:pStyle w:val="point"/>
        <w:rPr>
          <w:sz w:val="30"/>
          <w:szCs w:val="30"/>
        </w:rPr>
      </w:pPr>
      <w:r w:rsidRPr="00E1182D">
        <w:rPr>
          <w:sz w:val="30"/>
          <w:szCs w:val="30"/>
        </w:rPr>
        <w:t>6. Наниматели, изъявившие желание организовать адаптацию к трудовой деятельности инвалидов, подают в управление (отдел) по труду, занятости и социальной защите горрайисполкома, комитет Минского горисполкома по месту создания рабочего места заявление с указанием перечня профессий рабочих (должностей служащих), по которым возможна организация адаптации к трудовой деятельности инвалидов, количества и перечня вакантных рабочих мест, а также потребности в создании новых рабочих мест и возможностей дальнейшего трудоустройства инвалидов.</w:t>
      </w:r>
    </w:p>
    <w:p w:rsidR="00552749" w:rsidRPr="00E1182D" w:rsidRDefault="00552749">
      <w:pPr>
        <w:pStyle w:val="newncpi"/>
        <w:rPr>
          <w:sz w:val="30"/>
          <w:szCs w:val="30"/>
        </w:rPr>
      </w:pPr>
      <w:r w:rsidRPr="00E1182D">
        <w:rPr>
          <w:sz w:val="30"/>
          <w:szCs w:val="30"/>
        </w:rPr>
        <w:lastRenderedPageBreak/>
        <w:t>К заявлению прилагаются расчеты финансовых затрат на организацию адаптации к трудовой деятельности инвалидов (приобретение оборудования, материалов, средств индивидуальной защиты, оплата труда инвалидов).</w:t>
      </w:r>
    </w:p>
    <w:p w:rsidR="00552749" w:rsidRPr="00E1182D" w:rsidRDefault="00552749">
      <w:pPr>
        <w:pStyle w:val="point"/>
        <w:rPr>
          <w:sz w:val="30"/>
          <w:szCs w:val="30"/>
        </w:rPr>
      </w:pPr>
      <w:r w:rsidRPr="00E1182D">
        <w:rPr>
          <w:sz w:val="30"/>
          <w:szCs w:val="30"/>
        </w:rPr>
        <w:t>7. Управление (отдел) по труду, занятости и социальной защите горрайисполкомов в трехдневный срок со дня поступления заявления готовит и направляет в комитет по труду, занятости и социальной защите облисполкома (далее – комитет) заключение о целесообразности организации адаптации к трудовой деятельности инвалидов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к трудовой деятельности инвалидов у данного нанимателя, о чем письменно информирует управление (отдел) по труду, занятости и социальной защите горрайисполкома, которое информирует нанимателя.</w:t>
      </w:r>
    </w:p>
    <w:p w:rsidR="00552749" w:rsidRPr="00E1182D" w:rsidRDefault="00552749">
      <w:pPr>
        <w:pStyle w:val="newncpi"/>
        <w:rPr>
          <w:sz w:val="30"/>
          <w:szCs w:val="30"/>
        </w:rPr>
      </w:pPr>
      <w:r w:rsidRPr="00E1182D">
        <w:rPr>
          <w:sz w:val="30"/>
          <w:szCs w:val="30"/>
        </w:rPr>
        <w:t>Решение о целесообразности организации адаптации к трудовой деятельности инвалидов в г. Минске принимает комитет Минского горисполкома в течение семи рабочих дней со дня поступления документов, о чем письменно информирует нанимателя.</w:t>
      </w:r>
    </w:p>
    <w:p w:rsidR="00552749" w:rsidRPr="00E1182D" w:rsidRDefault="00552749">
      <w:pPr>
        <w:pStyle w:val="newncpi"/>
        <w:rPr>
          <w:sz w:val="30"/>
          <w:szCs w:val="30"/>
        </w:rPr>
      </w:pPr>
      <w:r w:rsidRPr="00E1182D">
        <w:rPr>
          <w:sz w:val="30"/>
          <w:szCs w:val="30"/>
        </w:rPr>
        <w:t>На основании принятых решений управление (отдел) по труду, занятости и социальной защите горрайисполкома, комитет Минского горисполкома формируют перечень нанимателей, готовых к организации адаптации к трудовой деятельности инвалидов по конкретным профессиям рабочих (должностям служащих).</w:t>
      </w:r>
    </w:p>
    <w:p w:rsidR="00552749" w:rsidRPr="00E1182D" w:rsidRDefault="00552749">
      <w:pPr>
        <w:pStyle w:val="point"/>
        <w:rPr>
          <w:sz w:val="30"/>
          <w:szCs w:val="30"/>
        </w:rPr>
      </w:pPr>
      <w:r w:rsidRPr="00E1182D">
        <w:rPr>
          <w:sz w:val="30"/>
          <w:szCs w:val="30"/>
        </w:rPr>
        <w:t>8. Для получения направления на работу для прохождения адаптации к трудовой деятельности инвалид обращается в управление (отдел) по труду, занятости и социальной защите горрайисполкома, комитет Минского горисполкома по месту регистрации его безработным.</w:t>
      </w:r>
    </w:p>
    <w:p w:rsidR="00552749" w:rsidRPr="00E1182D" w:rsidRDefault="00552749">
      <w:pPr>
        <w:pStyle w:val="newncpi"/>
        <w:rPr>
          <w:sz w:val="30"/>
          <w:szCs w:val="30"/>
        </w:rPr>
      </w:pPr>
      <w:r w:rsidRPr="00E1182D">
        <w:rPr>
          <w:sz w:val="30"/>
          <w:szCs w:val="30"/>
        </w:rPr>
        <w:t>Управление (отдел) по труду, занятости и социальной защите горрайисполкома, комитет Минского горисполкома на основании ИПРА инвалида с учетом перечня нанимателей, готовых к организации адаптации к трудовой деятельности инвалидов по конкретным профессиям рабочих (должностям служащих), и полученной инвалидом квалификации принимают соответствующее решение и выдают инвалиду направление на работу для прохождения адаптации к трудовой деятельности.</w:t>
      </w:r>
    </w:p>
    <w:p w:rsidR="00552749" w:rsidRPr="00E1182D" w:rsidRDefault="00552749">
      <w:pPr>
        <w:pStyle w:val="newncpi"/>
        <w:rPr>
          <w:sz w:val="30"/>
          <w:szCs w:val="30"/>
        </w:rPr>
      </w:pPr>
      <w:r w:rsidRPr="00E1182D">
        <w:rPr>
          <w:sz w:val="30"/>
          <w:szCs w:val="30"/>
        </w:rPr>
        <w:t>С согласия инвалида и нанимателя управление (отдел) по труду, занятости и социальной защите горрайисполкома, комитет Минского горисполкома могут выдать направление на работу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безработным.</w:t>
      </w:r>
    </w:p>
    <w:p w:rsidR="00552749" w:rsidRPr="00E1182D" w:rsidRDefault="00552749">
      <w:pPr>
        <w:pStyle w:val="newncpi"/>
        <w:rPr>
          <w:sz w:val="30"/>
          <w:szCs w:val="30"/>
        </w:rPr>
      </w:pPr>
      <w:r w:rsidRPr="00E1182D">
        <w:rPr>
          <w:sz w:val="30"/>
          <w:szCs w:val="30"/>
        </w:rPr>
        <w:t>При отказе в выдаче инвалиду направления на работу для прохождения адаптации к трудовой деятельности управление (отдел) по труду, занятости и социальной защите горрайисполкома, комитет Минского горисполкома письменно информируют об этом инвалида с указанием причины отказа.</w:t>
      </w:r>
    </w:p>
    <w:p w:rsidR="00552749" w:rsidRPr="00E1182D" w:rsidRDefault="00552749">
      <w:pPr>
        <w:pStyle w:val="point"/>
        <w:rPr>
          <w:sz w:val="30"/>
          <w:szCs w:val="30"/>
        </w:rPr>
      </w:pPr>
      <w:r w:rsidRPr="00E1182D">
        <w:rPr>
          <w:sz w:val="30"/>
          <w:szCs w:val="30"/>
        </w:rPr>
        <w:lastRenderedPageBreak/>
        <w:t>9. После направления инвалида на адаптацию к трудовой деятельности управление (отдел) по труду, занятости и социальной защите горрайисполкома, комитет Минского горисполкома заключают с нанимателем договор об организации адаптации к трудовой деятельности инвалида.</w:t>
      </w:r>
    </w:p>
    <w:p w:rsidR="00552749" w:rsidRPr="00E1182D" w:rsidRDefault="00552749">
      <w:pPr>
        <w:pStyle w:val="newncpi"/>
        <w:rPr>
          <w:sz w:val="30"/>
          <w:szCs w:val="30"/>
        </w:rPr>
      </w:pPr>
      <w:r w:rsidRPr="00E1182D">
        <w:rPr>
          <w:sz w:val="30"/>
          <w:szCs w:val="30"/>
        </w:rPr>
        <w:t>В договоре указываются:</w:t>
      </w:r>
    </w:p>
    <w:p w:rsidR="00552749" w:rsidRPr="00E1182D" w:rsidRDefault="00552749">
      <w:pPr>
        <w:pStyle w:val="newncpi"/>
        <w:rPr>
          <w:sz w:val="30"/>
          <w:szCs w:val="30"/>
        </w:rPr>
      </w:pPr>
      <w:r w:rsidRPr="00E1182D">
        <w:rPr>
          <w:sz w:val="30"/>
          <w:szCs w:val="30"/>
        </w:rPr>
        <w:t>полное наименование сторон;</w:t>
      </w:r>
    </w:p>
    <w:p w:rsidR="00552749" w:rsidRPr="00E1182D" w:rsidRDefault="00552749">
      <w:pPr>
        <w:pStyle w:val="newncpi"/>
        <w:rPr>
          <w:sz w:val="30"/>
          <w:szCs w:val="30"/>
        </w:rPr>
      </w:pPr>
      <w:r w:rsidRPr="00E1182D">
        <w:rPr>
          <w:sz w:val="30"/>
          <w:szCs w:val="30"/>
        </w:rPr>
        <w:t>место и дата заключения договора;</w:t>
      </w:r>
    </w:p>
    <w:p w:rsidR="00552749" w:rsidRPr="00E1182D" w:rsidRDefault="00552749">
      <w:pPr>
        <w:pStyle w:val="newncpi"/>
        <w:rPr>
          <w:sz w:val="30"/>
          <w:szCs w:val="30"/>
        </w:rPr>
      </w:pPr>
      <w:r w:rsidRPr="00E1182D">
        <w:rPr>
          <w:sz w:val="30"/>
          <w:szCs w:val="30"/>
        </w:rPr>
        <w:t>предмет договора;</w:t>
      </w:r>
    </w:p>
    <w:p w:rsidR="00552749" w:rsidRPr="00E1182D" w:rsidRDefault="00552749">
      <w:pPr>
        <w:pStyle w:val="newncpi"/>
        <w:rPr>
          <w:sz w:val="30"/>
          <w:szCs w:val="30"/>
        </w:rPr>
      </w:pPr>
      <w:r w:rsidRPr="00E1182D">
        <w:rPr>
          <w:sz w:val="30"/>
          <w:szCs w:val="30"/>
        </w:rPr>
        <w:t>сумма и цели использования предоставляемых денежных средств;</w:t>
      </w:r>
    </w:p>
    <w:p w:rsidR="00552749" w:rsidRPr="00E1182D" w:rsidRDefault="00552749">
      <w:pPr>
        <w:pStyle w:val="newncpi"/>
        <w:rPr>
          <w:sz w:val="30"/>
          <w:szCs w:val="30"/>
        </w:rPr>
      </w:pPr>
      <w:r w:rsidRPr="00E1182D">
        <w:rPr>
          <w:sz w:val="30"/>
          <w:szCs w:val="30"/>
        </w:rPr>
        <w:t>права и обязанности сторон;</w:t>
      </w:r>
    </w:p>
    <w:p w:rsidR="00552749" w:rsidRPr="00E1182D" w:rsidRDefault="00552749">
      <w:pPr>
        <w:pStyle w:val="newncpi"/>
        <w:rPr>
          <w:sz w:val="30"/>
          <w:szCs w:val="30"/>
        </w:rPr>
      </w:pPr>
      <w:r w:rsidRPr="00E1182D">
        <w:rPr>
          <w:sz w:val="30"/>
          <w:szCs w:val="30"/>
        </w:rPr>
        <w:t>сроки проверки подготовленности инвалида к осуществлению самостоятельной трудовой деятельности;</w:t>
      </w:r>
    </w:p>
    <w:p w:rsidR="00552749" w:rsidRPr="00E1182D" w:rsidRDefault="00552749">
      <w:pPr>
        <w:pStyle w:val="newncpi"/>
        <w:rPr>
          <w:sz w:val="30"/>
          <w:szCs w:val="30"/>
        </w:rPr>
      </w:pPr>
      <w:r w:rsidRPr="00E1182D">
        <w:rPr>
          <w:sz w:val="30"/>
          <w:szCs w:val="30"/>
        </w:rPr>
        <w:t>ответственность сторон за нарушение условий договора;</w:t>
      </w:r>
    </w:p>
    <w:p w:rsidR="00552749" w:rsidRPr="00E1182D" w:rsidRDefault="00552749">
      <w:pPr>
        <w:pStyle w:val="newncpi"/>
        <w:rPr>
          <w:sz w:val="30"/>
          <w:szCs w:val="30"/>
        </w:rPr>
      </w:pPr>
      <w:r w:rsidRPr="00E1182D">
        <w:rPr>
          <w:sz w:val="30"/>
          <w:szCs w:val="30"/>
        </w:rPr>
        <w:t>срок действия договора;</w:t>
      </w:r>
    </w:p>
    <w:p w:rsidR="00552749" w:rsidRPr="00E1182D" w:rsidRDefault="00552749">
      <w:pPr>
        <w:pStyle w:val="newncpi"/>
        <w:rPr>
          <w:sz w:val="30"/>
          <w:szCs w:val="30"/>
        </w:rPr>
      </w:pPr>
      <w:r w:rsidRPr="00E1182D">
        <w:rPr>
          <w:sz w:val="30"/>
          <w:szCs w:val="30"/>
        </w:rPr>
        <w:t>порядок разрешения, рассмотрения споров;</w:t>
      </w:r>
    </w:p>
    <w:p w:rsidR="00552749" w:rsidRPr="00E1182D" w:rsidRDefault="00552749">
      <w:pPr>
        <w:pStyle w:val="newncpi"/>
        <w:rPr>
          <w:sz w:val="30"/>
          <w:szCs w:val="30"/>
        </w:rPr>
      </w:pPr>
      <w:r w:rsidRPr="00E1182D">
        <w:rPr>
          <w:sz w:val="30"/>
          <w:szCs w:val="30"/>
        </w:rPr>
        <w:t>порядок изменения и прекращения действия договора.</w:t>
      </w:r>
    </w:p>
    <w:p w:rsidR="00552749" w:rsidRPr="00E1182D" w:rsidRDefault="00552749">
      <w:pPr>
        <w:pStyle w:val="newncpi"/>
        <w:rPr>
          <w:sz w:val="30"/>
          <w:szCs w:val="30"/>
        </w:rPr>
      </w:pPr>
      <w:r w:rsidRPr="00E1182D">
        <w:rPr>
          <w:sz w:val="30"/>
          <w:szCs w:val="30"/>
        </w:rPr>
        <w:t>В договоре должны быть предусмотрены обязательства нанимателя:</w:t>
      </w:r>
    </w:p>
    <w:p w:rsidR="00552749" w:rsidRPr="00E1182D" w:rsidRDefault="00552749">
      <w:pPr>
        <w:pStyle w:val="newncpi"/>
        <w:rPr>
          <w:sz w:val="30"/>
          <w:szCs w:val="30"/>
        </w:rPr>
      </w:pPr>
      <w:r w:rsidRPr="00E1182D">
        <w:rPr>
          <w:sz w:val="30"/>
          <w:szCs w:val="30"/>
        </w:rPr>
        <w:t>об использовании денежных средств по целевому назначению в соответствии со сметой расходов на организацию адаптации к трудовой деятельности инвалида, которая является неотъемлемой частью договора, а также информировании об этом управления (отдела) по труду, занятости и социальной защите горрайисполкома, комитета Минского горисполкома с представлением копий документов, подтверждающих целевое использование выделенных денежных средств;</w:t>
      </w:r>
    </w:p>
    <w:p w:rsidR="00552749" w:rsidRPr="00E1182D" w:rsidRDefault="00552749">
      <w:pPr>
        <w:pStyle w:val="newncpi"/>
        <w:rPr>
          <w:sz w:val="30"/>
          <w:szCs w:val="30"/>
        </w:rPr>
      </w:pPr>
      <w:r w:rsidRPr="00E1182D">
        <w:rPr>
          <w:sz w:val="30"/>
          <w:szCs w:val="30"/>
        </w:rPr>
        <w:t>по оплате труда инвалида в соответствии с действующей у него системой оплаты труда;</w:t>
      </w:r>
    </w:p>
    <w:p w:rsidR="00552749" w:rsidRPr="00E1182D" w:rsidRDefault="00552749">
      <w:pPr>
        <w:pStyle w:val="newncpi"/>
        <w:rPr>
          <w:sz w:val="30"/>
          <w:szCs w:val="30"/>
        </w:rPr>
      </w:pPr>
      <w:r w:rsidRPr="00E1182D">
        <w:rPr>
          <w:sz w:val="30"/>
          <w:szCs w:val="30"/>
        </w:rPr>
        <w:t>об организации в течение трех лет адаптации к трудовой деятельности инвалидов на рабочих местах, оборудование для создания которых приобретено за счет средств бюджета;</w:t>
      </w:r>
    </w:p>
    <w:p w:rsidR="00552749" w:rsidRPr="00E1182D" w:rsidRDefault="00552749">
      <w:pPr>
        <w:pStyle w:val="newncpi"/>
        <w:rPr>
          <w:sz w:val="30"/>
          <w:szCs w:val="30"/>
        </w:rPr>
      </w:pPr>
      <w:r w:rsidRPr="00E1182D">
        <w:rPr>
          <w:sz w:val="30"/>
          <w:szCs w:val="30"/>
        </w:rPr>
        <w:t>о возврате в порядке, определенном законодательством, полученных денежных средств в случае нецелевого их использования.</w:t>
      </w:r>
    </w:p>
    <w:p w:rsidR="00552749" w:rsidRPr="00E1182D" w:rsidRDefault="00552749">
      <w:pPr>
        <w:pStyle w:val="point"/>
        <w:rPr>
          <w:sz w:val="30"/>
          <w:szCs w:val="30"/>
        </w:rPr>
      </w:pPr>
      <w:r w:rsidRPr="00E1182D">
        <w:rPr>
          <w:sz w:val="30"/>
          <w:szCs w:val="30"/>
        </w:rPr>
        <w:t>10. С инвалидом, направленным управлением (отделом) по труду, занятости и социальной защите горрайисполкома, комитетом Минского горисполкома на адаптацию к трудовой деятельности, наниматель заключает срочный трудовой договор на срок, определенный договором об организации адаптации к трудовой деятельности инвалида.</w:t>
      </w:r>
    </w:p>
    <w:p w:rsidR="00552749" w:rsidRPr="00E1182D" w:rsidRDefault="00552749">
      <w:pPr>
        <w:pStyle w:val="newncpi"/>
        <w:rPr>
          <w:sz w:val="30"/>
          <w:szCs w:val="30"/>
        </w:rPr>
      </w:pPr>
      <w:r w:rsidRPr="00E1182D">
        <w:rPr>
          <w:sz w:val="30"/>
          <w:szCs w:val="30"/>
        </w:rPr>
        <w:t>Наниматель в пятидневный срок со дня издания приказа о приеме инвалида на работу представляет управлению (отделу) по труду, занятости и социальной защите горрайисполкома, комитету Минского горисполкома копию соответствующего приказа.</w:t>
      </w:r>
    </w:p>
    <w:p w:rsidR="00552749" w:rsidRPr="00E1182D" w:rsidRDefault="00552749">
      <w:pPr>
        <w:pStyle w:val="point"/>
        <w:rPr>
          <w:sz w:val="30"/>
          <w:szCs w:val="30"/>
        </w:rPr>
      </w:pPr>
      <w:r w:rsidRPr="00E1182D">
        <w:rPr>
          <w:sz w:val="30"/>
          <w:szCs w:val="30"/>
        </w:rPr>
        <w:t>11. Управление (отдел) по труду, занятости и социальной защите горрайисполкома, комитет Минского горисполкома снимают инвалида с учета безработных с даты его трудоустройства.</w:t>
      </w:r>
    </w:p>
    <w:p w:rsidR="00552749" w:rsidRPr="00E1182D" w:rsidRDefault="00552749">
      <w:pPr>
        <w:pStyle w:val="point"/>
        <w:rPr>
          <w:sz w:val="30"/>
          <w:szCs w:val="30"/>
        </w:rPr>
      </w:pPr>
      <w:r w:rsidRPr="00E1182D">
        <w:rPr>
          <w:sz w:val="30"/>
          <w:szCs w:val="30"/>
        </w:rPr>
        <w:lastRenderedPageBreak/>
        <w:t>12. Наниматель и управление (отдел) по труду, занятости и социальной защите горрайисполкома, комитет Минского горисполкома в сроки, оговоренные договором, определяют на основе результатов выполнения инвалидом 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полученной квалификацией.</w:t>
      </w:r>
    </w:p>
    <w:p w:rsidR="00552749" w:rsidRPr="00E1182D" w:rsidRDefault="00552749">
      <w:pPr>
        <w:pStyle w:val="newncpi"/>
        <w:rPr>
          <w:sz w:val="30"/>
          <w:szCs w:val="30"/>
        </w:rPr>
      </w:pPr>
      <w:r w:rsidRPr="00E1182D">
        <w:rPr>
          <w:sz w:val="30"/>
          <w:szCs w:val="30"/>
        </w:rPr>
        <w:t>В случае принятия решения о продлении срока адаптации к трудовой деятельности инвалида срочный трудовой договор с инвалидом может быть продлен в пределах срока, установленного пунктом 4 настоящего Положения.</w:t>
      </w:r>
    </w:p>
    <w:p w:rsidR="00552749" w:rsidRPr="00E1182D" w:rsidRDefault="00552749">
      <w:pPr>
        <w:pStyle w:val="point"/>
        <w:rPr>
          <w:sz w:val="30"/>
          <w:szCs w:val="30"/>
        </w:rPr>
      </w:pPr>
      <w:r w:rsidRPr="00E1182D">
        <w:rPr>
          <w:sz w:val="30"/>
          <w:szCs w:val="30"/>
        </w:rPr>
        <w:t>13. По решению нанимателя инвалид после окончания прохождения адаптации к трудовой деятельности может быть принят на постоянную работу.</w:t>
      </w:r>
    </w:p>
    <w:p w:rsidR="00552749" w:rsidRPr="00E1182D" w:rsidRDefault="00552749">
      <w:pPr>
        <w:pStyle w:val="newncpi"/>
        <w:rPr>
          <w:sz w:val="30"/>
          <w:szCs w:val="30"/>
        </w:rPr>
      </w:pPr>
      <w:r w:rsidRPr="00E1182D">
        <w:rPr>
          <w:sz w:val="30"/>
          <w:szCs w:val="30"/>
        </w:rPr>
        <w:t>Рабочие места, оборудование для создания которых приобретено за счет средств бюджета в целях организации адаптации к трудовой деятельности инвалидов,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 приема на работу.</w:t>
      </w:r>
    </w:p>
    <w:p w:rsidR="00552749" w:rsidRPr="00E1182D" w:rsidRDefault="00552749">
      <w:pPr>
        <w:pStyle w:val="point"/>
        <w:rPr>
          <w:sz w:val="30"/>
          <w:szCs w:val="30"/>
        </w:rPr>
      </w:pPr>
      <w:r w:rsidRPr="00E1182D">
        <w:rPr>
          <w:sz w:val="30"/>
          <w:szCs w:val="30"/>
        </w:rPr>
        <w:t>14. По истечении срока прохождения адаптации к трудовой деятельности инвалида (действия срочного трудового договора) наниматель в течение трех рабочих дней представляет в управление (отдел) по труду, занятости и социальной защите горрайисполкома, комитет Минского горисполкома копию приказа об увольнении инвалида или о его приеме на работу.</w:t>
      </w:r>
    </w:p>
    <w:p w:rsidR="00552749" w:rsidRPr="00E1182D" w:rsidRDefault="00552749">
      <w:pPr>
        <w:pStyle w:val="point"/>
        <w:rPr>
          <w:sz w:val="30"/>
          <w:szCs w:val="30"/>
        </w:rPr>
      </w:pPr>
      <w:r w:rsidRPr="00E1182D">
        <w:rPr>
          <w:sz w:val="30"/>
          <w:szCs w:val="30"/>
        </w:rPr>
        <w:t>15. При досрочном расторжении срочного трудового договора наниматель в трехдневный срок со дня увольнения инвалида письменно информирует об этом управление (отдел) по труду, занятости и социальной защите горрайисполкома, комитет Минского горисполкома с указанием причин увольнения.</w:t>
      </w:r>
    </w:p>
    <w:p w:rsidR="00552749" w:rsidRPr="00E1182D" w:rsidRDefault="00552749">
      <w:pPr>
        <w:pStyle w:val="newncpi"/>
        <w:rPr>
          <w:sz w:val="30"/>
          <w:szCs w:val="30"/>
        </w:rPr>
      </w:pPr>
      <w:r w:rsidRPr="00E1182D">
        <w:rPr>
          <w:sz w:val="30"/>
          <w:szCs w:val="30"/>
        </w:rPr>
        <w:t>После получения от нанимателя уведомления о досрочном расторжении срочного трудового договора с инвалидом управление (отдел) по труду, занятости и социальной защите горрайисполкома, комитет Минского горисполкома и наниматель в двухнедельный срок со дня увольнения инвалида производят взаиморасчеты, после чего с нанимателем расторгается договор об организации адаптации к трудовой деятельности инвалида.</w:t>
      </w:r>
    </w:p>
    <w:p w:rsidR="00552749" w:rsidRPr="00E1182D" w:rsidRDefault="00552749">
      <w:pPr>
        <w:pStyle w:val="point"/>
        <w:rPr>
          <w:sz w:val="30"/>
          <w:szCs w:val="30"/>
        </w:rPr>
      </w:pPr>
      <w:r w:rsidRPr="00E1182D">
        <w:rPr>
          <w:sz w:val="30"/>
          <w:szCs w:val="30"/>
        </w:rPr>
        <w:t>16. За три месяца до окончания договора об организации адаптации к трудовой деятельности инвалида наниматель информирует управление (отдел) по труду, занятости и социальной защите горрайисполкома, комитет Минского горисполкома о намерении заключить (не заключить) трудовой договор с инвалидом после прохождения им адаптации.</w:t>
      </w:r>
    </w:p>
    <w:p w:rsidR="00552749" w:rsidRPr="00E1182D" w:rsidRDefault="00552749">
      <w:pPr>
        <w:pStyle w:val="newncpi"/>
        <w:rPr>
          <w:sz w:val="30"/>
          <w:szCs w:val="30"/>
        </w:rPr>
      </w:pPr>
      <w:r w:rsidRPr="00E1182D">
        <w:rPr>
          <w:sz w:val="30"/>
          <w:szCs w:val="30"/>
        </w:rPr>
        <w:t>После получения от нанимателя уведомления об отсутствии намерения заключить трудовой договор с инвалидом по окончании срока адаптации управление (отдел) по труду, занятости и социальной защите горрайисполкома, комитет Минского горисполкома осуществляют подбор другого места работы для трудоустройства инвалида в случае, если инвалид выразил согласие на оказание содействия в трудоустройстве.</w:t>
      </w:r>
    </w:p>
    <w:p w:rsidR="00552749" w:rsidRPr="00E1182D" w:rsidRDefault="00552749">
      <w:pPr>
        <w:pStyle w:val="point"/>
        <w:rPr>
          <w:sz w:val="30"/>
          <w:szCs w:val="30"/>
        </w:rPr>
      </w:pPr>
      <w:r w:rsidRPr="00E1182D">
        <w:rPr>
          <w:sz w:val="30"/>
          <w:szCs w:val="30"/>
        </w:rPr>
        <w:lastRenderedPageBreak/>
        <w:t>17. 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был расторгнут досрочно, может быть зарегистрирован в качестве безработного в установленном законодательством порядке.</w:t>
      </w:r>
    </w:p>
    <w:p w:rsidR="00552749" w:rsidRPr="00E1182D" w:rsidRDefault="00552749">
      <w:pPr>
        <w:pStyle w:val="chapter"/>
        <w:rPr>
          <w:sz w:val="30"/>
          <w:szCs w:val="30"/>
        </w:rPr>
      </w:pPr>
      <w:r w:rsidRPr="00E1182D">
        <w:rPr>
          <w:sz w:val="30"/>
          <w:szCs w:val="30"/>
        </w:rPr>
        <w:t>ГЛАВА 3</w:t>
      </w:r>
      <w:r w:rsidRPr="00E1182D">
        <w:rPr>
          <w:sz w:val="30"/>
          <w:szCs w:val="30"/>
        </w:rPr>
        <w:br/>
        <w:t>ФИНАНСИРОВАНИЕ МЕРОПРИЯТИЙ ПО АДАПТАЦИИ К ТРУДОВОЙ ДЕЯТЕЛЬНОСТИ ИНВАЛИДОВ</w:t>
      </w:r>
    </w:p>
    <w:p w:rsidR="00552749" w:rsidRPr="00E1182D" w:rsidRDefault="00552749">
      <w:pPr>
        <w:pStyle w:val="point"/>
        <w:rPr>
          <w:sz w:val="30"/>
          <w:szCs w:val="30"/>
        </w:rPr>
      </w:pPr>
      <w:r w:rsidRPr="00E1182D">
        <w:rPr>
          <w:sz w:val="30"/>
          <w:szCs w:val="30"/>
        </w:rPr>
        <w:t>18. Финансирование мероприятий по адаптации к трудовой деятельности инвалидов за счет средств бюджета осуществляется управлением (отделом) по труду, занятости и социальной защите горрайисполкома, комитетом Минского горисполкома в виде выделения нанимателям денежных средств на приобретение оборудования, материалов, средств индивидуальной защиты в размере до 200 базовых величин за одно рабочее место для трудоустройства инвалидов, компенсацию затрат по оплате труда инвалидов.</w:t>
      </w:r>
    </w:p>
    <w:p w:rsidR="00552749" w:rsidRPr="00E1182D" w:rsidRDefault="00552749">
      <w:pPr>
        <w:pStyle w:val="point"/>
        <w:rPr>
          <w:sz w:val="30"/>
          <w:szCs w:val="30"/>
        </w:rPr>
      </w:pPr>
      <w:r w:rsidRPr="00E1182D">
        <w:rPr>
          <w:sz w:val="30"/>
          <w:szCs w:val="30"/>
        </w:rPr>
        <w:t>19. Если оборудование для создания рабочих мест для адаптации к трудовой деятельности инвалидов приобретено за счет средств бюджета, наниматели обязаны осуществлять такую адаптацию на указанных рабочих местах в течение трех лет.</w:t>
      </w:r>
    </w:p>
    <w:p w:rsidR="00552749" w:rsidRPr="00E1182D" w:rsidRDefault="00552749">
      <w:pPr>
        <w:pStyle w:val="newncpi"/>
        <w:rPr>
          <w:sz w:val="30"/>
          <w:szCs w:val="30"/>
        </w:rPr>
      </w:pPr>
      <w:r w:rsidRPr="00E1182D">
        <w:rPr>
          <w:sz w:val="30"/>
          <w:szCs w:val="30"/>
        </w:rP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дальнейшего трудоустройства инвалида на постоянную работу и обеспечения его занятости на этом рабочем месте в течение не менее трех лет со дня приема на работу.</w:t>
      </w:r>
    </w:p>
    <w:p w:rsidR="00552749" w:rsidRPr="00E1182D" w:rsidRDefault="00552749">
      <w:pPr>
        <w:pStyle w:val="point"/>
        <w:rPr>
          <w:sz w:val="30"/>
          <w:szCs w:val="30"/>
        </w:rPr>
      </w:pPr>
      <w:r w:rsidRPr="00E1182D">
        <w:rPr>
          <w:sz w:val="30"/>
          <w:szCs w:val="30"/>
        </w:rPr>
        <w:t>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республиканского или местных бюджетов, в безвозмездном порядке. Наниматели, финансируемые из средств республиканского или местных бюджетов, могут использовать изготовленную продукцию, а также осуществлять оказание услуг для собственных нужд.</w:t>
      </w:r>
    </w:p>
    <w:p w:rsidR="00552749" w:rsidRPr="00E1182D" w:rsidRDefault="00552749">
      <w:pPr>
        <w:pStyle w:val="point"/>
        <w:rPr>
          <w:sz w:val="30"/>
          <w:szCs w:val="30"/>
        </w:rPr>
      </w:pPr>
      <w:r w:rsidRPr="00E1182D">
        <w:rPr>
          <w:sz w:val="30"/>
          <w:szCs w:val="30"/>
        </w:rPr>
        <w:t>21. Нанимателям компенсируются затраты на выплату инвалидам:</w:t>
      </w:r>
    </w:p>
    <w:p w:rsidR="00552749" w:rsidRPr="00E1182D" w:rsidRDefault="00552749">
      <w:pPr>
        <w:pStyle w:val="newncpi"/>
        <w:rPr>
          <w:sz w:val="30"/>
          <w:szCs w:val="30"/>
        </w:rPr>
      </w:pPr>
      <w:r w:rsidRPr="00E1182D">
        <w:rPr>
          <w:sz w:val="30"/>
          <w:szCs w:val="30"/>
        </w:rPr>
        <w:t>заработной платы в размере, не превышающей размер минимальной заработной платы, рассчитанной за отработанное рабочее время;</w:t>
      </w:r>
    </w:p>
    <w:p w:rsidR="00552749" w:rsidRPr="00E1182D" w:rsidRDefault="00552749">
      <w:pPr>
        <w:pStyle w:val="newncpi"/>
        <w:rPr>
          <w:sz w:val="30"/>
          <w:szCs w:val="30"/>
        </w:rPr>
      </w:pPr>
      <w:r w:rsidRPr="00E1182D">
        <w:rPr>
          <w:sz w:val="30"/>
          <w:szCs w:val="30"/>
        </w:rPr>
        <w:t>заработной платы в размере двух третей установленных тарифной ставки (тарифного оклада), оклада при невыполнении норм выработки, браке и простое не по вине работника в сумме, не превышающей размер минимальной заработной платы, рассчитанной за соответствующий период;</w:t>
      </w:r>
    </w:p>
    <w:p w:rsidR="00552749" w:rsidRPr="00E1182D" w:rsidRDefault="00552749">
      <w:pPr>
        <w:pStyle w:val="newncpi"/>
        <w:rPr>
          <w:sz w:val="30"/>
          <w:szCs w:val="30"/>
        </w:rPr>
      </w:pPr>
      <w:r w:rsidRPr="00E1182D">
        <w:rPr>
          <w:sz w:val="30"/>
          <w:szCs w:val="30"/>
        </w:rPr>
        <w:t xml:space="preserve">суммы среднего заработка, сохраняемого за время трудового отпуска (денежной компенсации за неиспользованный трудовой отпуск), не превышающей суммы, рассчитанной путем деления размера месячной минимальной заработной платы на 29,6 и умножения на количество календарных дней трудового отпуска (дней неиспользованного трудового </w:t>
      </w:r>
      <w:r w:rsidRPr="00E1182D">
        <w:rPr>
          <w:sz w:val="30"/>
          <w:szCs w:val="30"/>
        </w:rPr>
        <w:lastRenderedPageBreak/>
        <w:t>отпуска). При этом для инвалидов, которым установлено неполное рабочее время, вместо размера месячной минимальной заработной платы применяется сумма минимальной заработной платы, рассчитанная путем умножения размера месячной минимальной заработной платы на соотношение расчетной нормы неполного рабочего времени к полной (сокращенной) норме рабочего времени, рассчитанной для данного работника. При расчете применяется размер месячной минимальной заработной платы, действующий на месяц начала трудового отпуска (выплаты денежной компенсации за неиспользованный трудовой отпуск);</w:t>
      </w:r>
    </w:p>
    <w:p w:rsidR="00552749" w:rsidRPr="00E1182D" w:rsidRDefault="00552749">
      <w:pPr>
        <w:pStyle w:val="newncpi"/>
        <w:rPr>
          <w:sz w:val="30"/>
          <w:szCs w:val="30"/>
        </w:rPr>
      </w:pPr>
      <w:r w:rsidRPr="00E1182D">
        <w:rPr>
          <w:sz w:val="30"/>
          <w:szCs w:val="30"/>
        </w:rPr>
        <w:t>суммы обязательных страховых взносов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исчисленной из сумм, указанных в абзацах втором–четвертом настоящей части.</w:t>
      </w:r>
    </w:p>
    <w:p w:rsidR="00552749" w:rsidRPr="00E1182D" w:rsidRDefault="00552749">
      <w:pPr>
        <w:pStyle w:val="newncpi"/>
        <w:rPr>
          <w:sz w:val="30"/>
          <w:szCs w:val="30"/>
        </w:rPr>
      </w:pPr>
      <w:r w:rsidRPr="00E1182D">
        <w:rPr>
          <w:sz w:val="30"/>
          <w:szCs w:val="30"/>
        </w:rPr>
        <w:t>Компенсация затрат, указанных в части первой настоящего пункта, производится нанимателям ежемесячно управлением (отделом) по труду, занятости и социальной защите горрайисполкома, комитетом Минского горисполкома.</w:t>
      </w:r>
    </w:p>
    <w:p w:rsidR="00552749" w:rsidRPr="00E1182D" w:rsidRDefault="00552749">
      <w:pPr>
        <w:pStyle w:val="newncpi"/>
        <w:rPr>
          <w:sz w:val="30"/>
          <w:szCs w:val="30"/>
        </w:rPr>
      </w:pPr>
      <w:r w:rsidRPr="00E1182D">
        <w:rPr>
          <w:sz w:val="30"/>
          <w:szCs w:val="30"/>
        </w:rPr>
        <w:t>Управление (отдел) по труду, занятости и социальной защите горрайисполкома, комитет Минского горисполкома в пятидневный срок со дня получения справки о затратах, указанных в части первой настоящего пункта, представляют в территориальные органы государственного казначейства платежные документы для перечисления денежных средств на компенсацию этих затрат на текущий (расчетный) счет нанимателя.</w:t>
      </w:r>
    </w:p>
    <w:p w:rsidR="00552749" w:rsidRPr="00E1182D" w:rsidRDefault="00552749">
      <w:pPr>
        <w:pStyle w:val="chapter"/>
        <w:rPr>
          <w:sz w:val="30"/>
          <w:szCs w:val="30"/>
        </w:rPr>
      </w:pPr>
      <w:r w:rsidRPr="00E1182D">
        <w:rPr>
          <w:sz w:val="30"/>
          <w:szCs w:val="30"/>
        </w:rPr>
        <w:t>ГЛАВА 4</w:t>
      </w:r>
      <w:r w:rsidRPr="00E1182D">
        <w:rPr>
          <w:sz w:val="30"/>
          <w:szCs w:val="30"/>
        </w:rPr>
        <w:br/>
        <w:t>КОНТРОЛЬ ЗА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w:t>
      </w:r>
    </w:p>
    <w:p w:rsidR="00552749" w:rsidRPr="00E1182D" w:rsidRDefault="00552749">
      <w:pPr>
        <w:pStyle w:val="point"/>
        <w:rPr>
          <w:sz w:val="30"/>
          <w:szCs w:val="30"/>
        </w:rPr>
      </w:pPr>
      <w:r w:rsidRPr="00E1182D">
        <w:rPr>
          <w:sz w:val="30"/>
          <w:szCs w:val="30"/>
        </w:rPr>
        <w:t>22. Контроль за соблюдением законодательства о занятости населения в части исполнения обязательств, определенных договорами об организации адаптации к трудовой деятельности инвалидов, осуществляется управлением (отделом) по труду, занятости и социальной защите горрайисполкома, комитетом Минского горисполкома, комитетами в порядке, установленном законодательством.</w:t>
      </w:r>
    </w:p>
    <w:p w:rsidR="00552749" w:rsidRPr="00E1182D" w:rsidRDefault="00552749">
      <w:pPr>
        <w:pStyle w:val="point"/>
        <w:rPr>
          <w:sz w:val="30"/>
          <w:szCs w:val="30"/>
        </w:rPr>
      </w:pPr>
      <w:r w:rsidRPr="00E1182D">
        <w:rPr>
          <w:sz w:val="30"/>
          <w:szCs w:val="30"/>
        </w:rPr>
        <w:t>23. Средства бюджета на финансирование мероприятий по адаптации к трудовой деятельности инвалидов, использованные нанимателем не по целевому назначению, подлежат возврату на текущий (расчетный) счет управления (отдела) по труду, занятости и социальной защите горрайисполкома, комитета Минского горисполкома в соответствии с законодательством.</w:t>
      </w:r>
    </w:p>
    <w:p w:rsidR="00552749" w:rsidRDefault="00552749">
      <w:pPr>
        <w:pStyle w:val="point"/>
      </w:pPr>
      <w:r>
        <w:t> </w:t>
      </w:r>
    </w:p>
    <w:p w:rsidR="00301447" w:rsidRDefault="00301447"/>
    <w:sectPr w:rsidR="00301447" w:rsidSect="00552749">
      <w:headerReference w:type="even" r:id="rId6"/>
      <w:headerReference w:type="default" r:id="rId7"/>
      <w:pgSz w:w="11906" w:h="16838" w:code="9"/>
      <w:pgMar w:top="720" w:right="720" w:bottom="720" w:left="720"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A8A" w:rsidRDefault="00676A8A" w:rsidP="00552749">
      <w:pPr>
        <w:spacing w:after="0" w:line="240" w:lineRule="auto"/>
      </w:pPr>
      <w:r>
        <w:separator/>
      </w:r>
    </w:p>
  </w:endnote>
  <w:endnote w:type="continuationSeparator" w:id="1">
    <w:p w:rsidR="00676A8A" w:rsidRDefault="00676A8A" w:rsidP="00552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A8A" w:rsidRDefault="00676A8A" w:rsidP="00552749">
      <w:pPr>
        <w:spacing w:after="0" w:line="240" w:lineRule="auto"/>
      </w:pPr>
      <w:r>
        <w:separator/>
      </w:r>
    </w:p>
  </w:footnote>
  <w:footnote w:type="continuationSeparator" w:id="1">
    <w:p w:rsidR="00676A8A" w:rsidRDefault="00676A8A" w:rsidP="00552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49" w:rsidRDefault="005145DA" w:rsidP="00D55E67">
    <w:pPr>
      <w:pStyle w:val="a3"/>
      <w:framePr w:wrap="around" w:vAnchor="text" w:hAnchor="margin" w:xAlign="center" w:y="1"/>
      <w:rPr>
        <w:rStyle w:val="a7"/>
      </w:rPr>
    </w:pPr>
    <w:r>
      <w:rPr>
        <w:rStyle w:val="a7"/>
      </w:rPr>
      <w:fldChar w:fldCharType="begin"/>
    </w:r>
    <w:r w:rsidR="00552749">
      <w:rPr>
        <w:rStyle w:val="a7"/>
      </w:rPr>
      <w:instrText xml:space="preserve">PAGE  </w:instrText>
    </w:r>
    <w:r>
      <w:rPr>
        <w:rStyle w:val="a7"/>
      </w:rPr>
      <w:fldChar w:fldCharType="end"/>
    </w:r>
  </w:p>
  <w:p w:rsidR="00552749" w:rsidRDefault="005527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49" w:rsidRPr="00552749" w:rsidRDefault="00552749" w:rsidP="00D55E67">
    <w:pPr>
      <w:pStyle w:val="a3"/>
      <w:framePr w:wrap="around" w:vAnchor="text" w:hAnchor="margin" w:xAlign="center" w:y="1"/>
      <w:rPr>
        <w:rStyle w:val="a7"/>
        <w:rFonts w:cs="Times New Roman"/>
        <w:sz w:val="24"/>
      </w:rPr>
    </w:pPr>
  </w:p>
  <w:p w:rsidR="00552749" w:rsidRPr="00552749" w:rsidRDefault="00552749">
    <w:pPr>
      <w:pStyle w:val="a3"/>
      <w:rPr>
        <w:rFonts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552749"/>
    <w:rsid w:val="00301447"/>
    <w:rsid w:val="005145DA"/>
    <w:rsid w:val="00552749"/>
    <w:rsid w:val="00603D79"/>
    <w:rsid w:val="00676A8A"/>
    <w:rsid w:val="007B655B"/>
    <w:rsid w:val="007F07BE"/>
    <w:rsid w:val="008318E0"/>
    <w:rsid w:val="00B821DA"/>
    <w:rsid w:val="00BA381E"/>
    <w:rsid w:val="00E1182D"/>
    <w:rsid w:val="00E60BA4"/>
    <w:rsid w:val="00F512AB"/>
    <w:rsid w:val="00F71614"/>
    <w:rsid w:val="00FB2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52749"/>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552749"/>
    <w:pPr>
      <w:spacing w:before="240" w:after="240" w:line="240" w:lineRule="auto"/>
      <w:jc w:val="center"/>
    </w:pPr>
    <w:rPr>
      <w:rFonts w:eastAsiaTheme="minorEastAsia" w:cs="Times New Roman"/>
      <w:b/>
      <w:bCs/>
      <w:caps/>
      <w:sz w:val="24"/>
      <w:szCs w:val="24"/>
      <w:lang w:eastAsia="ru-RU"/>
    </w:rPr>
  </w:style>
  <w:style w:type="paragraph" w:customStyle="1" w:styleId="titleu">
    <w:name w:val="titleu"/>
    <w:basedOn w:val="a"/>
    <w:rsid w:val="00552749"/>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552749"/>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552749"/>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552749"/>
    <w:pPr>
      <w:spacing w:after="0" w:line="240" w:lineRule="auto"/>
      <w:jc w:val="both"/>
    </w:pPr>
    <w:rPr>
      <w:rFonts w:eastAsiaTheme="minorEastAsia" w:cs="Times New Roman"/>
      <w:sz w:val="20"/>
      <w:szCs w:val="20"/>
      <w:lang w:eastAsia="ru-RU"/>
    </w:rPr>
  </w:style>
  <w:style w:type="paragraph" w:customStyle="1" w:styleId="changeadd">
    <w:name w:val="changeadd"/>
    <w:basedOn w:val="a"/>
    <w:rsid w:val="00552749"/>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552749"/>
    <w:pPr>
      <w:spacing w:after="0" w:line="240" w:lineRule="auto"/>
      <w:ind w:left="1021"/>
    </w:pPr>
    <w:rPr>
      <w:rFonts w:eastAsiaTheme="minorEastAsia" w:cs="Times New Roman"/>
      <w:sz w:val="24"/>
      <w:szCs w:val="24"/>
      <w:lang w:eastAsia="ru-RU"/>
    </w:rPr>
  </w:style>
  <w:style w:type="paragraph" w:customStyle="1" w:styleId="cap1">
    <w:name w:val="cap1"/>
    <w:basedOn w:val="a"/>
    <w:rsid w:val="00552749"/>
    <w:pPr>
      <w:spacing w:after="0" w:line="240" w:lineRule="auto"/>
    </w:pPr>
    <w:rPr>
      <w:rFonts w:eastAsiaTheme="minorEastAsia" w:cs="Times New Roman"/>
      <w:sz w:val="22"/>
      <w:lang w:eastAsia="ru-RU"/>
    </w:rPr>
  </w:style>
  <w:style w:type="paragraph" w:customStyle="1" w:styleId="capu1">
    <w:name w:val="capu1"/>
    <w:basedOn w:val="a"/>
    <w:rsid w:val="00552749"/>
    <w:pPr>
      <w:spacing w:after="120" w:line="240" w:lineRule="auto"/>
    </w:pPr>
    <w:rPr>
      <w:rFonts w:eastAsiaTheme="minorEastAsia" w:cs="Times New Roman"/>
      <w:sz w:val="22"/>
      <w:lang w:eastAsia="ru-RU"/>
    </w:rPr>
  </w:style>
  <w:style w:type="paragraph" w:customStyle="1" w:styleId="newncpi">
    <w:name w:val="newncpi"/>
    <w:basedOn w:val="a"/>
    <w:rsid w:val="00552749"/>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552749"/>
    <w:pPr>
      <w:spacing w:after="0" w:line="240" w:lineRule="auto"/>
      <w:jc w:val="both"/>
    </w:pPr>
    <w:rPr>
      <w:rFonts w:eastAsiaTheme="minorEastAsia" w:cs="Times New Roman"/>
      <w:sz w:val="24"/>
      <w:szCs w:val="24"/>
      <w:lang w:eastAsia="ru-RU"/>
    </w:rPr>
  </w:style>
  <w:style w:type="character" w:customStyle="1" w:styleId="name">
    <w:name w:val="name"/>
    <w:basedOn w:val="a0"/>
    <w:rsid w:val="00552749"/>
    <w:rPr>
      <w:rFonts w:ascii="Times New Roman" w:hAnsi="Times New Roman" w:cs="Times New Roman" w:hint="default"/>
      <w:caps/>
    </w:rPr>
  </w:style>
  <w:style w:type="character" w:customStyle="1" w:styleId="promulgator">
    <w:name w:val="promulgator"/>
    <w:basedOn w:val="a0"/>
    <w:rsid w:val="00552749"/>
    <w:rPr>
      <w:rFonts w:ascii="Times New Roman" w:hAnsi="Times New Roman" w:cs="Times New Roman" w:hint="default"/>
      <w:caps/>
    </w:rPr>
  </w:style>
  <w:style w:type="character" w:customStyle="1" w:styleId="datepr">
    <w:name w:val="datepr"/>
    <w:basedOn w:val="a0"/>
    <w:rsid w:val="00552749"/>
    <w:rPr>
      <w:rFonts w:ascii="Times New Roman" w:hAnsi="Times New Roman" w:cs="Times New Roman" w:hint="default"/>
    </w:rPr>
  </w:style>
  <w:style w:type="character" w:customStyle="1" w:styleId="number">
    <w:name w:val="number"/>
    <w:basedOn w:val="a0"/>
    <w:rsid w:val="00552749"/>
    <w:rPr>
      <w:rFonts w:ascii="Times New Roman" w:hAnsi="Times New Roman" w:cs="Times New Roman" w:hint="default"/>
    </w:rPr>
  </w:style>
  <w:style w:type="character" w:customStyle="1" w:styleId="post">
    <w:name w:val="post"/>
    <w:basedOn w:val="a0"/>
    <w:rsid w:val="00552749"/>
    <w:rPr>
      <w:rFonts w:ascii="Times New Roman" w:hAnsi="Times New Roman" w:cs="Times New Roman" w:hint="default"/>
      <w:b/>
      <w:bCs/>
      <w:sz w:val="22"/>
      <w:szCs w:val="22"/>
    </w:rPr>
  </w:style>
  <w:style w:type="character" w:customStyle="1" w:styleId="pers">
    <w:name w:val="pers"/>
    <w:basedOn w:val="a0"/>
    <w:rsid w:val="00552749"/>
    <w:rPr>
      <w:rFonts w:ascii="Times New Roman" w:hAnsi="Times New Roman" w:cs="Times New Roman" w:hint="default"/>
      <w:b/>
      <w:bCs/>
      <w:sz w:val="22"/>
      <w:szCs w:val="22"/>
    </w:rPr>
  </w:style>
  <w:style w:type="paragraph" w:styleId="a3">
    <w:name w:val="header"/>
    <w:basedOn w:val="a"/>
    <w:link w:val="a4"/>
    <w:uiPriority w:val="99"/>
    <w:unhideWhenUsed/>
    <w:rsid w:val="00552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749"/>
  </w:style>
  <w:style w:type="paragraph" w:styleId="a5">
    <w:name w:val="footer"/>
    <w:basedOn w:val="a"/>
    <w:link w:val="a6"/>
    <w:uiPriority w:val="99"/>
    <w:unhideWhenUsed/>
    <w:rsid w:val="00552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749"/>
  </w:style>
  <w:style w:type="character" w:styleId="a7">
    <w:name w:val="page number"/>
    <w:basedOn w:val="a0"/>
    <w:uiPriority w:val="99"/>
    <w:semiHidden/>
    <w:unhideWhenUsed/>
    <w:rsid w:val="00552749"/>
  </w:style>
  <w:style w:type="table" w:styleId="a8">
    <w:name w:val="Table Grid"/>
    <w:basedOn w:val="a1"/>
    <w:uiPriority w:val="59"/>
    <w:rsid w:val="0055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552749"/>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552749"/>
    <w:pPr>
      <w:spacing w:before="240" w:after="240" w:line="240" w:lineRule="auto"/>
      <w:jc w:val="center"/>
    </w:pPr>
    <w:rPr>
      <w:rFonts w:eastAsiaTheme="minorEastAsia" w:cs="Times New Roman"/>
      <w:b/>
      <w:bCs/>
      <w:caps/>
      <w:sz w:val="24"/>
      <w:szCs w:val="24"/>
      <w:lang w:eastAsia="ru-RU"/>
    </w:rPr>
  </w:style>
  <w:style w:type="paragraph" w:customStyle="1" w:styleId="titleu">
    <w:name w:val="titleu"/>
    <w:basedOn w:val="a"/>
    <w:rsid w:val="00552749"/>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552749"/>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552749"/>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552749"/>
    <w:pPr>
      <w:spacing w:after="0" w:line="240" w:lineRule="auto"/>
      <w:jc w:val="both"/>
    </w:pPr>
    <w:rPr>
      <w:rFonts w:eastAsiaTheme="minorEastAsia" w:cs="Times New Roman"/>
      <w:sz w:val="20"/>
      <w:szCs w:val="20"/>
      <w:lang w:eastAsia="ru-RU"/>
    </w:rPr>
  </w:style>
  <w:style w:type="paragraph" w:customStyle="1" w:styleId="changeadd">
    <w:name w:val="changeadd"/>
    <w:basedOn w:val="a"/>
    <w:rsid w:val="00552749"/>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552749"/>
    <w:pPr>
      <w:spacing w:after="0" w:line="240" w:lineRule="auto"/>
      <w:ind w:left="1021"/>
    </w:pPr>
    <w:rPr>
      <w:rFonts w:eastAsiaTheme="minorEastAsia" w:cs="Times New Roman"/>
      <w:sz w:val="24"/>
      <w:szCs w:val="24"/>
      <w:lang w:eastAsia="ru-RU"/>
    </w:rPr>
  </w:style>
  <w:style w:type="paragraph" w:customStyle="1" w:styleId="cap1">
    <w:name w:val="cap1"/>
    <w:basedOn w:val="a"/>
    <w:rsid w:val="00552749"/>
    <w:pPr>
      <w:spacing w:after="0" w:line="240" w:lineRule="auto"/>
    </w:pPr>
    <w:rPr>
      <w:rFonts w:eastAsiaTheme="minorEastAsia" w:cs="Times New Roman"/>
      <w:sz w:val="22"/>
      <w:lang w:eastAsia="ru-RU"/>
    </w:rPr>
  </w:style>
  <w:style w:type="paragraph" w:customStyle="1" w:styleId="capu1">
    <w:name w:val="capu1"/>
    <w:basedOn w:val="a"/>
    <w:rsid w:val="00552749"/>
    <w:pPr>
      <w:spacing w:after="120" w:line="240" w:lineRule="auto"/>
    </w:pPr>
    <w:rPr>
      <w:rFonts w:eastAsiaTheme="minorEastAsia" w:cs="Times New Roman"/>
      <w:sz w:val="22"/>
      <w:lang w:eastAsia="ru-RU"/>
    </w:rPr>
  </w:style>
  <w:style w:type="paragraph" w:customStyle="1" w:styleId="newncpi">
    <w:name w:val="newncpi"/>
    <w:basedOn w:val="a"/>
    <w:rsid w:val="00552749"/>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552749"/>
    <w:pPr>
      <w:spacing w:after="0" w:line="240" w:lineRule="auto"/>
      <w:jc w:val="both"/>
    </w:pPr>
    <w:rPr>
      <w:rFonts w:eastAsiaTheme="minorEastAsia" w:cs="Times New Roman"/>
      <w:sz w:val="24"/>
      <w:szCs w:val="24"/>
      <w:lang w:eastAsia="ru-RU"/>
    </w:rPr>
  </w:style>
  <w:style w:type="character" w:customStyle="1" w:styleId="name">
    <w:name w:val="name"/>
    <w:basedOn w:val="a0"/>
    <w:rsid w:val="00552749"/>
    <w:rPr>
      <w:rFonts w:ascii="Times New Roman" w:hAnsi="Times New Roman" w:cs="Times New Roman" w:hint="default"/>
      <w:caps/>
    </w:rPr>
  </w:style>
  <w:style w:type="character" w:customStyle="1" w:styleId="promulgator">
    <w:name w:val="promulgator"/>
    <w:basedOn w:val="a0"/>
    <w:rsid w:val="00552749"/>
    <w:rPr>
      <w:rFonts w:ascii="Times New Roman" w:hAnsi="Times New Roman" w:cs="Times New Roman" w:hint="default"/>
      <w:caps/>
    </w:rPr>
  </w:style>
  <w:style w:type="character" w:customStyle="1" w:styleId="datepr">
    <w:name w:val="datepr"/>
    <w:basedOn w:val="a0"/>
    <w:rsid w:val="00552749"/>
    <w:rPr>
      <w:rFonts w:ascii="Times New Roman" w:hAnsi="Times New Roman" w:cs="Times New Roman" w:hint="default"/>
    </w:rPr>
  </w:style>
  <w:style w:type="character" w:customStyle="1" w:styleId="number">
    <w:name w:val="number"/>
    <w:basedOn w:val="a0"/>
    <w:rsid w:val="00552749"/>
    <w:rPr>
      <w:rFonts w:ascii="Times New Roman" w:hAnsi="Times New Roman" w:cs="Times New Roman" w:hint="default"/>
    </w:rPr>
  </w:style>
  <w:style w:type="character" w:customStyle="1" w:styleId="post">
    <w:name w:val="post"/>
    <w:basedOn w:val="a0"/>
    <w:rsid w:val="00552749"/>
    <w:rPr>
      <w:rFonts w:ascii="Times New Roman" w:hAnsi="Times New Roman" w:cs="Times New Roman" w:hint="default"/>
      <w:b/>
      <w:bCs/>
      <w:sz w:val="22"/>
      <w:szCs w:val="22"/>
    </w:rPr>
  </w:style>
  <w:style w:type="character" w:customStyle="1" w:styleId="pers">
    <w:name w:val="pers"/>
    <w:basedOn w:val="a0"/>
    <w:rsid w:val="00552749"/>
    <w:rPr>
      <w:rFonts w:ascii="Times New Roman" w:hAnsi="Times New Roman" w:cs="Times New Roman" w:hint="default"/>
      <w:b/>
      <w:bCs/>
      <w:sz w:val="22"/>
      <w:szCs w:val="22"/>
    </w:rPr>
  </w:style>
  <w:style w:type="paragraph" w:styleId="a3">
    <w:name w:val="header"/>
    <w:basedOn w:val="a"/>
    <w:link w:val="a4"/>
    <w:uiPriority w:val="99"/>
    <w:unhideWhenUsed/>
    <w:rsid w:val="00552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749"/>
  </w:style>
  <w:style w:type="paragraph" w:styleId="a5">
    <w:name w:val="footer"/>
    <w:basedOn w:val="a"/>
    <w:link w:val="a6"/>
    <w:uiPriority w:val="99"/>
    <w:unhideWhenUsed/>
    <w:rsid w:val="00552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749"/>
  </w:style>
  <w:style w:type="character" w:styleId="a7">
    <w:name w:val="page number"/>
    <w:basedOn w:val="a0"/>
    <w:uiPriority w:val="99"/>
    <w:semiHidden/>
    <w:unhideWhenUsed/>
    <w:rsid w:val="00552749"/>
  </w:style>
  <w:style w:type="table" w:styleId="a8">
    <w:name w:val="Table Grid"/>
    <w:basedOn w:val="a1"/>
    <w:uiPriority w:val="59"/>
    <w:rsid w:val="00552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15433</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занятости</dc:creator>
  <cp:lastModifiedBy>User</cp:lastModifiedBy>
  <cp:revision>2</cp:revision>
  <cp:lastPrinted>2025-04-04T07:49:00Z</cp:lastPrinted>
  <dcterms:created xsi:type="dcterms:W3CDTF">2025-09-18T07:54:00Z</dcterms:created>
  <dcterms:modified xsi:type="dcterms:W3CDTF">2025-09-18T07:54:00Z</dcterms:modified>
</cp:coreProperties>
</file>