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34379">
      <w:pPr>
        <w:pStyle w:val="newncpi0"/>
        <w:jc w:val="center"/>
        <w:rPr>
          <w:color w:val="000000"/>
        </w:rPr>
      </w:pPr>
      <w:bookmarkStart w:id="0" w:name="_GoBack"/>
      <w:bookmarkEnd w:id="0"/>
      <w:r>
        <w:rPr>
          <w:color w:val="000000"/>
        </w:rPr>
        <w:t> </w:t>
      </w:r>
    </w:p>
    <w:p w:rsidR="00000000" w:rsidRDefault="00134379">
      <w:pPr>
        <w:pStyle w:val="newncpi0"/>
        <w:jc w:val="center"/>
        <w:rPr>
          <w:color w:val="000000"/>
        </w:rPr>
      </w:pPr>
      <w:bookmarkStart w:id="1" w:name="a1"/>
      <w:bookmarkEnd w:id="1"/>
      <w:r>
        <w:rPr>
          <w:rStyle w:val="HTML"/>
          <w:b/>
          <w:bCs/>
          <w:caps/>
          <w:shd w:val="clear" w:color="auto" w:fill="FFFFFF"/>
        </w:rPr>
        <w:t>УКАЗ</w:t>
      </w:r>
      <w:r>
        <w:rPr>
          <w:rStyle w:val="name"/>
          <w:color w:val="000000"/>
        </w:rPr>
        <w:t> </w:t>
      </w:r>
      <w:r>
        <w:rPr>
          <w:rStyle w:val="promulgator"/>
          <w:color w:val="000000"/>
        </w:rPr>
        <w:t>ПРЕЗИДЕНТА РЕСПУБЛИКИ БЕЛАРУСЬ</w:t>
      </w:r>
    </w:p>
    <w:p w:rsidR="00000000" w:rsidRDefault="00134379">
      <w:pPr>
        <w:pStyle w:val="newncpi"/>
        <w:ind w:firstLine="0"/>
        <w:jc w:val="center"/>
        <w:rPr>
          <w:color w:val="000000"/>
        </w:rPr>
      </w:pPr>
      <w:r>
        <w:rPr>
          <w:rStyle w:val="datepr"/>
          <w:color w:val="000000"/>
        </w:rPr>
        <w:t>13 июня 2018 г.</w:t>
      </w:r>
      <w:r>
        <w:rPr>
          <w:rStyle w:val="number"/>
          <w:color w:val="000000"/>
        </w:rPr>
        <w:t xml:space="preserve"> №</w:t>
      </w:r>
      <w:r>
        <w:rPr>
          <w:rStyle w:val="number"/>
          <w:color w:val="000000"/>
        </w:rPr>
        <w:t xml:space="preserve"> </w:t>
      </w:r>
      <w:r>
        <w:rPr>
          <w:rStyle w:val="HTML"/>
          <w:i/>
          <w:iCs/>
          <w:shd w:val="clear" w:color="auto" w:fill="FFFFFF"/>
        </w:rPr>
        <w:t>237</w:t>
      </w:r>
    </w:p>
    <w:p w:rsidR="00000000" w:rsidRDefault="00134379">
      <w:pPr>
        <w:pStyle w:val="titlencpi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80"/>
        </w:rPr>
        <w:t>О распоряжении государственным жилищным фондом</w:t>
      </w:r>
    </w:p>
    <w:p w:rsidR="00000000" w:rsidRDefault="00134379">
      <w:pPr>
        <w:pStyle w:val="changei"/>
        <w:rPr>
          <w:color w:val="000000"/>
        </w:rPr>
      </w:pPr>
      <w:r>
        <w:rPr>
          <w:color w:val="000000"/>
        </w:rPr>
        <w:t>Изменения и дополнения:</w:t>
      </w:r>
    </w:p>
    <w:p w:rsidR="00000000" w:rsidRDefault="00134379">
      <w:pPr>
        <w:pStyle w:val="changeadd"/>
        <w:rPr>
          <w:color w:val="000000"/>
        </w:rPr>
      </w:pPr>
      <w:r>
        <w:rPr>
          <w:rStyle w:val="HTML"/>
          <w:shd w:val="clear" w:color="auto" w:fill="FFFFFF"/>
        </w:rPr>
        <w:t>Указ</w:t>
      </w:r>
      <w:r>
        <w:rPr>
          <w:color w:val="000000"/>
        </w:rPr>
        <w:t xml:space="preserve"> Президента Республики Беларусь от 7 апреля 2020 г. № </w:t>
      </w:r>
      <w:r>
        <w:rPr>
          <w:color w:val="000000"/>
        </w:rPr>
        <w:t>121 (Национальный правовой Интернет-портал Республики Беларусь, 10.04.2020, 1/18943);</w:t>
      </w:r>
    </w:p>
    <w:p w:rsidR="00000000" w:rsidRDefault="00134379">
      <w:pPr>
        <w:pStyle w:val="changeadd"/>
        <w:rPr>
          <w:color w:val="000000"/>
        </w:rPr>
      </w:pPr>
      <w:r>
        <w:rPr>
          <w:color w:val="000000"/>
        </w:rPr>
        <w:t>Указ Президента Республики Беларусь от 24 марта 2021 г. № 116 (Национальный правовой Интернет-портал Республики Беларусь, 26.03.2021, 1/19588);</w:t>
      </w:r>
    </w:p>
    <w:p w:rsidR="00000000" w:rsidRDefault="00134379">
      <w:pPr>
        <w:pStyle w:val="changeadd"/>
        <w:rPr>
          <w:color w:val="000000"/>
        </w:rPr>
      </w:pPr>
      <w:r>
        <w:rPr>
          <w:color w:val="000000"/>
        </w:rPr>
        <w:t>Указ Президента Республики</w:t>
      </w:r>
      <w:r>
        <w:rPr>
          <w:color w:val="000000"/>
        </w:rPr>
        <w:t xml:space="preserve"> Беларусь от 24 марта 2022 г. № 118 (Национальный правовой Интернет-портал Республики Беларусь, 26.03.2022, 1/20255);</w:t>
      </w:r>
    </w:p>
    <w:p w:rsidR="00000000" w:rsidRDefault="00134379">
      <w:pPr>
        <w:pStyle w:val="changeadd"/>
        <w:rPr>
          <w:color w:val="000000"/>
        </w:rPr>
      </w:pPr>
      <w:r>
        <w:rPr>
          <w:color w:val="000000"/>
        </w:rPr>
        <w:t>Указ Президента Республики Беларусь от 14 ноября 2022 г. № 405 (Национальный правовой Интернет-портал Республики Беларусь, 17.11.2022, 1/2</w:t>
      </w:r>
      <w:r>
        <w:rPr>
          <w:color w:val="000000"/>
        </w:rPr>
        <w:t>0609);</w:t>
      </w:r>
    </w:p>
    <w:p w:rsidR="00000000" w:rsidRDefault="00134379">
      <w:pPr>
        <w:pStyle w:val="changeadd"/>
        <w:rPr>
          <w:color w:val="000000"/>
        </w:rPr>
      </w:pPr>
      <w:r>
        <w:rPr>
          <w:color w:val="000000"/>
        </w:rPr>
        <w:t>Указ Президента Республики Беларусь от 30 декабря 2022 г. № 466 (Национальный правовой Интернет-портал Республики Беларусь, 11.01.2023, 1/20682)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 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В целях совершенствования регулирования отношений по распоряжению государственным жилищным фондом:</w:t>
      </w:r>
    </w:p>
    <w:p w:rsidR="00000000" w:rsidRDefault="00134379">
      <w:pPr>
        <w:pStyle w:val="point"/>
        <w:rPr>
          <w:color w:val="000000"/>
        </w:rPr>
      </w:pPr>
      <w:bookmarkStart w:id="2" w:name="a7"/>
      <w:bookmarkEnd w:id="2"/>
      <w:r>
        <w:rPr>
          <w:color w:val="000000"/>
        </w:rPr>
        <w:t>1. </w:t>
      </w:r>
      <w:r>
        <w:rPr>
          <w:color w:val="000000"/>
        </w:rPr>
        <w:t>Установить, что:</w:t>
      </w:r>
    </w:p>
    <w:p w:rsidR="00000000" w:rsidRDefault="00134379">
      <w:pPr>
        <w:pStyle w:val="underpoint"/>
        <w:rPr>
          <w:color w:val="000000"/>
        </w:rPr>
      </w:pPr>
      <w:bookmarkStart w:id="3" w:name="a44"/>
      <w:bookmarkEnd w:id="3"/>
      <w:r>
        <w:rPr>
          <w:color w:val="000000"/>
        </w:rPr>
        <w:t>1.1. незаселенные жилые дома, квартиры, расположенные в сельской местности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и находящиеся в собственности Республики Беларусь, доли в праве собственности на них (далее, если не указано иное, – жилые помещения) могут быть проданы на аукцион</w:t>
      </w:r>
      <w:r>
        <w:rPr>
          <w:color w:val="000000"/>
        </w:rPr>
        <w:t>е, в том числе с начальной ценой, равной одной базовой величине, а также без проведения аукционов в случаях, предусмотренных настоящим Указом, при условии: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их невостребованности в течение шести месяцев подряд и более в качестве арендного жилья, жилых помещ</w:t>
      </w:r>
      <w:r>
        <w:rPr>
          <w:color w:val="000000"/>
        </w:rPr>
        <w:t>ений социального пользования, специальных жилых помещений</w:t>
      </w: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</w:rPr>
        <w:t>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письменного отказа местных исполнительных и распорядительных органов от их приобретения в коммунальную собственность.</w:t>
      </w:r>
    </w:p>
    <w:p w:rsidR="00000000" w:rsidRDefault="00134379">
      <w:pPr>
        <w:pStyle w:val="newncpi"/>
        <w:rPr>
          <w:color w:val="000000"/>
        </w:rPr>
      </w:pPr>
      <w:bookmarkStart w:id="4" w:name="a34"/>
      <w:bookmarkEnd w:id="4"/>
      <w:r>
        <w:rPr>
          <w:color w:val="000000"/>
        </w:rPr>
        <w:t>Под невостребованностью жилых помещений понимается: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отказ граждан (либо их отс</w:t>
      </w:r>
      <w:r>
        <w:rPr>
          <w:color w:val="000000"/>
        </w:rPr>
        <w:t>утствие) от предоставления в установленном порядке жилых помещений;</w:t>
      </w:r>
    </w:p>
    <w:p w:rsidR="00000000" w:rsidRDefault="00134379">
      <w:pPr>
        <w:pStyle w:val="newncpi"/>
        <w:rPr>
          <w:color w:val="000000"/>
        </w:rPr>
      </w:pPr>
      <w:bookmarkStart w:id="5" w:name="a24"/>
      <w:bookmarkEnd w:id="5"/>
      <w:r>
        <w:rPr>
          <w:color w:val="000000"/>
        </w:rPr>
        <w:lastRenderedPageBreak/>
        <w:t>наличие одноквартирных или блокированных жилых домов, квартир в блокированных жилых домах, в отношении которых приняты решения о признании их не соответствующими установленным для проживан</w:t>
      </w:r>
      <w:r>
        <w:rPr>
          <w:color w:val="000000"/>
        </w:rPr>
        <w:t>ия санитарным и техническим требованиям (за исключением квартир в блокированных жилых домах при наличии решений о признании таких домов не соответствующими установленным для проживания санитарным и техническим требованиям и непригодными для проживания), ре</w:t>
      </w:r>
      <w:r>
        <w:rPr>
          <w:color w:val="000000"/>
        </w:rPr>
        <w:t>монт (реконструкция) которых экономически нецелесообразен.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Ремонт (реконструкция) жилых помещений, указанных в абзаце третьем части второй настоящего подпункта, считается экономически нецелесообразным, если сметная стоимость ремонта (реконструкции) таких п</w:t>
      </w:r>
      <w:r>
        <w:rPr>
          <w:color w:val="000000"/>
        </w:rPr>
        <w:t>омещений превышает их рыночную стоимость на дату принятия решения о продаже.</w:t>
      </w:r>
    </w:p>
    <w:p w:rsidR="00000000" w:rsidRDefault="00134379">
      <w:pPr>
        <w:pStyle w:val="newncpi"/>
        <w:rPr>
          <w:color w:val="000000"/>
        </w:rPr>
      </w:pPr>
      <w:bookmarkStart w:id="6" w:name="a33"/>
      <w:bookmarkEnd w:id="6"/>
      <w:r>
        <w:rPr>
          <w:color w:val="000000"/>
        </w:rPr>
        <w:t>Местные исполнительные и распорядительные органы обязаны в пятнадцатидневный срок со дня получения предложений о приобретении жилых помещений в коммунальную собственность уведомит</w:t>
      </w:r>
      <w:r>
        <w:rPr>
          <w:color w:val="000000"/>
        </w:rPr>
        <w:t>ь о намерении реализовать данное право;</w:t>
      </w:r>
    </w:p>
    <w:p w:rsidR="00000000" w:rsidRDefault="00134379">
      <w:pPr>
        <w:pStyle w:val="underpoint"/>
        <w:rPr>
          <w:color w:val="000000"/>
        </w:rPr>
      </w:pPr>
      <w:bookmarkStart w:id="7" w:name="a5"/>
      <w:bookmarkEnd w:id="7"/>
      <w:r>
        <w:rPr>
          <w:color w:val="000000"/>
        </w:rPr>
        <w:t>1.2. решения о продаже жилых помещений принимаются: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государственными органами</w:t>
      </w:r>
      <w:r>
        <w:rPr>
          <w:color w:val="000000"/>
          <w:sz w:val="18"/>
          <w:szCs w:val="18"/>
          <w:vertAlign w:val="superscript"/>
        </w:rPr>
        <w:t>3</w:t>
      </w:r>
      <w:r>
        <w:rPr>
          <w:color w:val="000000"/>
        </w:rPr>
        <w:t xml:space="preserve"> и республиканскими юридическими лицами, подчиненными государственным органам (входящими в их состав (систему), в оперативном управлении и</w:t>
      </w:r>
      <w:r>
        <w:rPr>
          <w:color w:val="000000"/>
        </w:rPr>
        <w:t>ли хозяйственном ведении которых находятся такие жилые помещения;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государственными органами, заключившими договоры безвозмездного пользования этими жилыми помещениями;</w:t>
      </w:r>
    </w:p>
    <w:p w:rsidR="00000000" w:rsidRDefault="00134379">
      <w:pPr>
        <w:pStyle w:val="underpoint"/>
        <w:rPr>
          <w:color w:val="000000"/>
        </w:rPr>
      </w:pPr>
      <w:r>
        <w:rPr>
          <w:color w:val="000000"/>
        </w:rPr>
        <w:t>1.3. продажа жилых помещений осуществляется:</w:t>
      </w:r>
    </w:p>
    <w:p w:rsidR="00000000" w:rsidRDefault="00134379">
      <w:pPr>
        <w:pStyle w:val="newncpi"/>
        <w:rPr>
          <w:color w:val="000000"/>
        </w:rPr>
      </w:pPr>
      <w:bookmarkStart w:id="8" w:name="a28"/>
      <w:bookmarkEnd w:id="8"/>
      <w:r>
        <w:rPr>
          <w:color w:val="000000"/>
        </w:rPr>
        <w:t>гражданам, состоящим на учете нуждающихся в</w:t>
      </w:r>
      <w:r>
        <w:rPr>
          <w:color w:val="000000"/>
        </w:rPr>
        <w:t xml:space="preserve"> улучшении жилищных условий, в порядке очередности принятия их на такой учет в государственных органах и республиканских юридических лицах, указанных в подпункте 1.2 настоящего пункта, а также в организациях негосударственной формы собственности, с которым</w:t>
      </w:r>
      <w:r>
        <w:rPr>
          <w:color w:val="000000"/>
        </w:rPr>
        <w:t>и государственные органы заключили договоры безвозмездного пользования такими жилыми помещениями (далее, если не указано иное, – государственные органы, организации);</w:t>
      </w:r>
    </w:p>
    <w:p w:rsidR="00000000" w:rsidRDefault="00134379">
      <w:pPr>
        <w:pStyle w:val="newncpi"/>
        <w:rPr>
          <w:color w:val="000000"/>
        </w:rPr>
      </w:pPr>
      <w:bookmarkStart w:id="9" w:name="a45"/>
      <w:bookmarkEnd w:id="9"/>
      <w:r>
        <w:rPr>
          <w:color w:val="000000"/>
        </w:rPr>
        <w:t>с исключением этих жилых помещений из состава арендного жилья, жилых помещений социального пользования, специальных жилых помещений;</w:t>
      </w:r>
    </w:p>
    <w:p w:rsidR="00000000" w:rsidRDefault="00134379">
      <w:pPr>
        <w:pStyle w:val="underpoint"/>
        <w:rPr>
          <w:color w:val="000000"/>
        </w:rPr>
      </w:pPr>
      <w:bookmarkStart w:id="10" w:name="a32"/>
      <w:bookmarkEnd w:id="10"/>
      <w:r>
        <w:rPr>
          <w:color w:val="000000"/>
        </w:rPr>
        <w:t>1.4. в случае отсутствия в государственном органе, организации граждан, состоящих на учете нуждающихся в улучшении жилищных</w:t>
      </w:r>
      <w:r>
        <w:rPr>
          <w:color w:val="000000"/>
        </w:rPr>
        <w:t xml:space="preserve"> условий, либо их отказа от приобретения жилых помещений такие помещения по выбору государственного органа, организации могут быть проданы:</w:t>
      </w:r>
    </w:p>
    <w:p w:rsidR="00000000" w:rsidRDefault="00134379">
      <w:pPr>
        <w:pStyle w:val="newncpi"/>
        <w:rPr>
          <w:color w:val="000000"/>
        </w:rPr>
      </w:pPr>
      <w:bookmarkStart w:id="11" w:name="a27"/>
      <w:bookmarkEnd w:id="11"/>
      <w:r>
        <w:rPr>
          <w:color w:val="000000"/>
        </w:rPr>
        <w:t xml:space="preserve">без проведения аукциона гражданам, состоящим на учете нуждающихся в улучшении жилищных условий по месту жительства, </w:t>
      </w:r>
      <w:r>
        <w:rPr>
          <w:color w:val="000000"/>
        </w:rPr>
        <w:t>в том числе многодетным семьям, на основании заявлений о приобретении жилых помещений и с учетом очередности принятия их на такой учет на условиях, установленных в абзаце третьем подпункта 1.3, подпунктах 1.5 и 1.9–1.11 настоящего пункта;</w:t>
      </w:r>
    </w:p>
    <w:p w:rsidR="00000000" w:rsidRDefault="00134379">
      <w:pPr>
        <w:pStyle w:val="newncpi"/>
        <w:rPr>
          <w:color w:val="000000"/>
        </w:rPr>
      </w:pPr>
      <w:bookmarkStart w:id="12" w:name="a51"/>
      <w:bookmarkEnd w:id="12"/>
      <w:r>
        <w:rPr>
          <w:color w:val="000000"/>
        </w:rPr>
        <w:lastRenderedPageBreak/>
        <w:t>без проведения ау</w:t>
      </w:r>
      <w:r>
        <w:rPr>
          <w:color w:val="000000"/>
        </w:rPr>
        <w:t>кциона гражданам из числа собственников квартир, расположенных в блокированных жилых домах, исходя из очередности поступления их заявлений о приобретении жилых помещений по стоимости, указанной в подпункте 1.4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 xml:space="preserve"> настоящего пункта;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на аукционе.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Информация о </w:t>
      </w:r>
      <w:r>
        <w:rPr>
          <w:color w:val="000000"/>
        </w:rPr>
        <w:t>наличии жилых помещений, подлежащих продаже гражданам, указанным в абзаце втором части первой настоящего подпункта, и сроке обращения с заявлением о приобретении таких помещений размещается в глобальной компьютерной сети Интернет на официальных сайтах мест</w:t>
      </w:r>
      <w:r>
        <w:rPr>
          <w:color w:val="000000"/>
        </w:rPr>
        <w:t>ных исполнительных и распорядительных органов по месту нахождения жилых помещений.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Жилые помещения, в отношении которых проведение ремонта (реконструкции) экономически нецелесообразно, могут быть проданы без учета требований, определенных в абзаце втором п</w:t>
      </w:r>
      <w:r>
        <w:rPr>
          <w:color w:val="000000"/>
        </w:rPr>
        <w:t>одпункта 1.3 настоящего пункта. При этом в договорах купли-продажи этих помещений существенными условиями предусматриваются: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обязанность покупателей по ремонту (реконструкции) жилых помещений с учетом их фактического состояния (фактического состояния жилог</w:t>
      </w:r>
      <w:r>
        <w:rPr>
          <w:color w:val="000000"/>
        </w:rPr>
        <w:t>о дома) для использования таких помещений по целевому назначению либо в иных целях в соответствии с законодательством или сносу этих помещений и возведению иных жилых помещений на их месте;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сроки проведения работ по ремонту (реконструкции) либо сносу и воз</w:t>
      </w:r>
      <w:r>
        <w:rPr>
          <w:color w:val="000000"/>
        </w:rPr>
        <w:t>ведению жилых помещений и ответственность за неисполнение обязательств.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В случае неисполнения обязательств по договору купли-продажи жилого помещения такой договор может быть расторгнут в судебном порядке;</w:t>
      </w:r>
    </w:p>
    <w:p w:rsidR="00000000" w:rsidRDefault="00134379">
      <w:pPr>
        <w:pStyle w:val="underpoint"/>
        <w:rPr>
          <w:color w:val="000000"/>
        </w:rPr>
      </w:pPr>
      <w:bookmarkStart w:id="13" w:name="a36"/>
      <w:bookmarkEnd w:id="13"/>
      <w:r>
        <w:rPr>
          <w:color w:val="000000"/>
        </w:rPr>
        <w:t>1.4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начальная цена продажи на аукционе жилого по</w:t>
      </w:r>
      <w:r>
        <w:rPr>
          <w:color w:val="000000"/>
        </w:rPr>
        <w:t>мещения и цена жилого помещения, отчуждаемого без проведения аукциона, за исключением случаев, предусмотренных в подпункте 1.4</w:t>
      </w: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</w:rPr>
        <w:t xml:space="preserve"> настоящего пункта, устанавливаются по оценочной стоимости, определенной в соответствии с законодательством об оценочной деятельн</w:t>
      </w:r>
      <w:r>
        <w:rPr>
          <w:color w:val="000000"/>
        </w:rPr>
        <w:t>ости;</w:t>
      </w:r>
    </w:p>
    <w:p w:rsidR="00000000" w:rsidRDefault="00134379">
      <w:pPr>
        <w:pStyle w:val="underpoint"/>
        <w:rPr>
          <w:color w:val="000000"/>
        </w:rPr>
      </w:pPr>
      <w:bookmarkStart w:id="14" w:name="a38"/>
      <w:bookmarkEnd w:id="14"/>
      <w:r>
        <w:rPr>
          <w:color w:val="000000"/>
        </w:rPr>
        <w:t>1.4</w:t>
      </w:r>
      <w:r>
        <w:rPr>
          <w:color w:val="000000"/>
          <w:sz w:val="18"/>
          <w:szCs w:val="18"/>
          <w:vertAlign w:val="superscript"/>
        </w:rPr>
        <w:t>2</w:t>
      </w:r>
      <w:r>
        <w:rPr>
          <w:color w:val="000000"/>
        </w:rPr>
        <w:t>. начальная цена продажи на аукционе жилых помещений может быть понижена:</w:t>
      </w:r>
    </w:p>
    <w:p w:rsidR="00000000" w:rsidRDefault="00134379">
      <w:pPr>
        <w:pStyle w:val="newncpi"/>
        <w:rPr>
          <w:color w:val="000000"/>
        </w:rPr>
      </w:pPr>
      <w:bookmarkStart w:id="15" w:name="a41"/>
      <w:bookmarkEnd w:id="15"/>
      <w:r>
        <w:rPr>
          <w:color w:val="000000"/>
        </w:rPr>
        <w:t>не более чем на 50 процентов включительно после первого нерезультативного</w:t>
      </w:r>
      <w:r>
        <w:rPr>
          <w:color w:val="000000"/>
          <w:sz w:val="18"/>
          <w:szCs w:val="18"/>
          <w:vertAlign w:val="superscript"/>
        </w:rPr>
        <w:t>4</w:t>
      </w:r>
      <w:r>
        <w:rPr>
          <w:color w:val="000000"/>
        </w:rPr>
        <w:t xml:space="preserve"> либо несостоявшегося</w:t>
      </w:r>
      <w:r>
        <w:rPr>
          <w:color w:val="000000"/>
          <w:sz w:val="18"/>
          <w:szCs w:val="18"/>
          <w:vertAlign w:val="superscript"/>
        </w:rPr>
        <w:t>5</w:t>
      </w:r>
      <w:r>
        <w:rPr>
          <w:color w:val="000000"/>
        </w:rPr>
        <w:t xml:space="preserve"> аукциона, а также в случае отказа единственного участника от приобретения п</w:t>
      </w:r>
      <w:r>
        <w:rPr>
          <w:color w:val="000000"/>
        </w:rPr>
        <w:t>редмета аукциона по начальной цене, увеличенной на 5 процентов;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не более чем на 80 процентов включительно после нерезультативного либо несостоявшегося аукциона, проведенного в соответствии с абзацем вторым настоящей части, а также в случае отказа единствен</w:t>
      </w:r>
      <w:r>
        <w:rPr>
          <w:color w:val="000000"/>
        </w:rPr>
        <w:t>ного участника от приобретения предмета аукциона по начальной цене, увеличенной на 5 процентов.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Если аукцион с понижением на 80 процентов начальной цены продажи жилого помещения был признан нерезультативным либо несостоявшимся, а также в случае отказа един</w:t>
      </w:r>
      <w:r>
        <w:rPr>
          <w:color w:val="000000"/>
        </w:rPr>
        <w:t>ственного участника от приобретения предмета аукциона по начальной цене, увеличенной на 5 процентов, жилое помещение может быть выставлено на аукцион с начальной ценой, равной одной базовой величине.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lastRenderedPageBreak/>
        <w:t>В случае отсутствия по истечении 30 календарных дней со </w:t>
      </w:r>
      <w:r>
        <w:rPr>
          <w:color w:val="000000"/>
        </w:rPr>
        <w:t>дня размещения информации о продаже жилого помещения без проведения аукциона заявлений о его приобретении цена жилого помещения, отчуждаемого без проведения аукциона, может быть понижена не более чем на 50 процентов включительно, а по истечении очередных 3</w:t>
      </w:r>
      <w:r>
        <w:rPr>
          <w:color w:val="000000"/>
        </w:rPr>
        <w:t>0 календарных дней – последовательно не более чем на 80 процентов включительно и до одной базовой величины включительно.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Информация о понижении начальной цены продажи жилого помещения подлежит опубликованию (размещению) в том же порядке, что и информации о</w:t>
      </w:r>
      <w:r>
        <w:rPr>
          <w:color w:val="000000"/>
        </w:rPr>
        <w:t> продаже жилого помещения без понижения начальной цены;</w:t>
      </w:r>
    </w:p>
    <w:p w:rsidR="00000000" w:rsidRDefault="00134379">
      <w:pPr>
        <w:pStyle w:val="underpoint"/>
        <w:rPr>
          <w:color w:val="000000"/>
        </w:rPr>
      </w:pPr>
      <w:bookmarkStart w:id="16" w:name="a20"/>
      <w:bookmarkEnd w:id="16"/>
      <w:r>
        <w:rPr>
          <w:color w:val="000000"/>
        </w:rPr>
        <w:t>1.5. результат оценки жилых помещений для целей их продажи, в том числе на аукционе, действителен в течение двенадцати месяцев с даты оценки;</w:t>
      </w:r>
    </w:p>
    <w:p w:rsidR="00000000" w:rsidRDefault="00134379">
      <w:pPr>
        <w:pStyle w:val="underpoint"/>
        <w:rPr>
          <w:color w:val="000000"/>
        </w:rPr>
      </w:pPr>
      <w:bookmarkStart w:id="17" w:name="a50"/>
      <w:bookmarkEnd w:id="17"/>
      <w:r>
        <w:rPr>
          <w:color w:val="000000"/>
        </w:rPr>
        <w:t>1.6.</w:t>
      </w:r>
      <w:r>
        <w:rPr>
          <w:color w:val="000000"/>
        </w:rPr>
        <w:t> </w:t>
      </w:r>
      <w:r>
        <w:rPr>
          <w:color w:val="000000"/>
        </w:rPr>
        <w:t>порядок продажи жилых помещений, в том числе на аукци</w:t>
      </w:r>
      <w:r>
        <w:rPr>
          <w:color w:val="000000"/>
        </w:rPr>
        <w:t>оне, в части, не урегулированной настоящим Указом и иными законодательными актами, определяется Советом Министров Республики Беларусь;</w:t>
      </w:r>
    </w:p>
    <w:p w:rsidR="00000000" w:rsidRDefault="00134379">
      <w:pPr>
        <w:pStyle w:val="underpoint"/>
        <w:rPr>
          <w:color w:val="000000"/>
        </w:rPr>
      </w:pPr>
      <w:bookmarkStart w:id="18" w:name="a37"/>
      <w:bookmarkEnd w:id="18"/>
      <w:r>
        <w:rPr>
          <w:color w:val="000000"/>
        </w:rPr>
        <w:t>1.7. при продаже на аукционе одноквартирных или блокированных жилых домов одновременно осуществляется продажа земельных у</w:t>
      </w:r>
      <w:r>
        <w:rPr>
          <w:color w:val="000000"/>
        </w:rPr>
        <w:t>частков в частную собственность либо права аренды земельных участков, необходимых для их обслуживания (далее – единый предмет аукциона), за исключением случая, предусмотренного в части третьей настоящего подпункта, если иное не установлено Президентом Респ</w:t>
      </w:r>
      <w:r>
        <w:rPr>
          <w:color w:val="000000"/>
        </w:rPr>
        <w:t>ублики Беларусь.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Начальная цена единого предмета аукциона устанавливается как сумма начальной цены одноквартирного или блокированного жилого дома и начальной цены земельного участка либо права аренды земельного участка, определенной на основании его кадаст</w:t>
      </w:r>
      <w:r>
        <w:rPr>
          <w:color w:val="000000"/>
        </w:rPr>
        <w:t>ровой стоимости.</w:t>
      </w:r>
    </w:p>
    <w:p w:rsidR="00000000" w:rsidRDefault="00134379">
      <w:pPr>
        <w:pStyle w:val="newncpi"/>
        <w:rPr>
          <w:color w:val="000000"/>
        </w:rPr>
      </w:pPr>
      <w:bookmarkStart w:id="19" w:name="a42"/>
      <w:bookmarkEnd w:id="19"/>
      <w:r>
        <w:rPr>
          <w:color w:val="000000"/>
        </w:rPr>
        <w:t>При продаже одноквартирного или блокированного жилого дома на аукционе с начальной ценой, равной одной базовой величине, земельный участок, необходимый для обслуживания (завершения строительства и обслуживания) указанного имущества, предос</w:t>
      </w:r>
      <w:r>
        <w:rPr>
          <w:color w:val="000000"/>
        </w:rPr>
        <w:t>тавляется покупателю в аренду без проведения аукциона и взимания платы за право аренды земельного участка.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Создание земельных участков, сформированных для проведения аукциона, возникновение права собственности Республики Беларусь, ограничений (обременений)</w:t>
      </w:r>
      <w:r>
        <w:rPr>
          <w:color w:val="000000"/>
        </w:rPr>
        <w:t xml:space="preserve"> прав на них должны быть зарегистрированы в едином государственном регистре недвижимого имущества, прав на него и сделок с ним.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Организатором аукциона по продаже единого предмета аукциона либо квартиры в блокированном жилом доме выступает соответствующий к</w:t>
      </w:r>
      <w:r>
        <w:rPr>
          <w:color w:val="000000"/>
        </w:rPr>
        <w:t>омитет государственного имущества облисполкома;</w:t>
      </w:r>
    </w:p>
    <w:p w:rsidR="00000000" w:rsidRDefault="00134379">
      <w:pPr>
        <w:pStyle w:val="underpoint"/>
        <w:rPr>
          <w:color w:val="000000"/>
        </w:rPr>
      </w:pPr>
      <w:r>
        <w:rPr>
          <w:color w:val="000000"/>
        </w:rPr>
        <w:t>1.7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продажа на аукционе квартиры в блокированном жилом доме осуществляется без продажи одновременно в частную собственность земельного участка, необходимого для ее обслуживания, либо права аренды такого зем</w:t>
      </w:r>
      <w:r>
        <w:rPr>
          <w:color w:val="000000"/>
        </w:rPr>
        <w:t>ельного участка.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Земельный участок, необходимый для обслуживания квартиры в блокированном жилом доме, предоставляется приобретателю этой квартиры без проведения аукциона, либо к приобретателю переходит право на такой земельный участок в порядке, предусмотр</w:t>
      </w:r>
      <w:r>
        <w:rPr>
          <w:color w:val="000000"/>
        </w:rPr>
        <w:t>енном законодательством об охране и использовании земель;</w:t>
      </w:r>
    </w:p>
    <w:p w:rsidR="00000000" w:rsidRDefault="00134379">
      <w:pPr>
        <w:pStyle w:val="underpoint"/>
        <w:rPr>
          <w:color w:val="000000"/>
        </w:rPr>
      </w:pPr>
      <w:r>
        <w:rPr>
          <w:color w:val="000000"/>
        </w:rPr>
        <w:t>1.8. в случае, если аукцион признан несостоявшимся в силу того, что заявление на участие в нем подано только одним участником либо для участия в нем явился только один участник, предмет аукциона (ед</w:t>
      </w:r>
      <w:r>
        <w:rPr>
          <w:color w:val="000000"/>
        </w:rPr>
        <w:t>иный предмет аукциона) продается этому участнику при его согласии по начальной цене, увеличенной на пять процентов;</w:t>
      </w:r>
    </w:p>
    <w:p w:rsidR="00000000" w:rsidRDefault="00134379">
      <w:pPr>
        <w:pStyle w:val="underpoint"/>
        <w:rPr>
          <w:color w:val="000000"/>
        </w:rPr>
      </w:pPr>
      <w:bookmarkStart w:id="20" w:name="a23"/>
      <w:bookmarkEnd w:id="20"/>
      <w:r>
        <w:rPr>
          <w:color w:val="000000"/>
        </w:rPr>
        <w:t>1.9. решения о продаже одноквартирных, блокированных жилых домов (долей в праве собственности на них), расположенных в сельской местности, м</w:t>
      </w:r>
      <w:r>
        <w:rPr>
          <w:color w:val="000000"/>
        </w:rPr>
        <w:t>огут приниматься без оформления правоудостоверяющих документов на данные жилые дома. Решения о продаже таких жилых домов (долей в праве собственности на них) без проведения аукциона могут приниматься также без оформления правоудостоверяющих документов на з</w:t>
      </w:r>
      <w:r>
        <w:rPr>
          <w:color w:val="000000"/>
        </w:rPr>
        <w:t>емельные участки, на которых они расположены.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Решения о продаже квартир в блокированных и многоквартирных жилых домах, расположенных в сельской местности, могут приниматься без оформления правоудостоверяющих документов при условии наличия в едином государс</w:t>
      </w:r>
      <w:r>
        <w:rPr>
          <w:color w:val="000000"/>
        </w:rPr>
        <w:t>твенном регистре недвижимого имущества, прав на него и сделок с ним сведений в отношении капитальных строений, в которых они расположены.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Государственная регистрация жилых помещений в случае их продажи, а также договоров купли-продажи таких помещений, прав, ограничений (обременений) прав на них осуществляется территориальными организациями по государственной регистрации недвижимого имущества</w:t>
      </w:r>
      <w:r>
        <w:rPr>
          <w:color w:val="000000"/>
        </w:rPr>
        <w:t>, прав на него и сделок с ним на основании технического паспорта, договора купли-продажи и передаточного акта. При этом в договоре купли-продажи одноквартирного, блокированного жилого дома допускается не указывать данные, определяющие расположение такого д</w:t>
      </w:r>
      <w:r>
        <w:rPr>
          <w:color w:val="000000"/>
        </w:rPr>
        <w:t>ома на соответствующем земельном участке.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Земельные участки для обслуживания одноквартирных, блокированных жилых домов, решения о продаже которых приняты без наличия правоудостоверяющих документов на земельные участки, на которых они расположены, предостав</w:t>
      </w:r>
      <w:r>
        <w:rPr>
          <w:color w:val="000000"/>
        </w:rPr>
        <w:t>ляются их приобретателям без проведения аукциона в порядке, предусмотренном законодательством об охране и использовании земель. Государственная регистрация таких земельных участков осуществляется в установленном законодательством порядке;</w:t>
      </w:r>
    </w:p>
    <w:p w:rsidR="00000000" w:rsidRDefault="00134379">
      <w:pPr>
        <w:pStyle w:val="underpoint"/>
        <w:rPr>
          <w:color w:val="000000"/>
        </w:rPr>
      </w:pPr>
      <w:bookmarkStart w:id="21" w:name="a22"/>
      <w:bookmarkEnd w:id="21"/>
      <w:r>
        <w:rPr>
          <w:color w:val="000000"/>
        </w:rPr>
        <w:t>1.10. оплата стои</w:t>
      </w:r>
      <w:r>
        <w:rPr>
          <w:color w:val="000000"/>
        </w:rPr>
        <w:t>мости жилых помещений при их продаже, в том числе на аукционе, может осуществляться в рассрочку до трех лет равными долями без индексации платежей;</w:t>
      </w:r>
    </w:p>
    <w:p w:rsidR="00000000" w:rsidRDefault="00134379">
      <w:pPr>
        <w:pStyle w:val="underpoint"/>
        <w:rPr>
          <w:color w:val="000000"/>
        </w:rPr>
      </w:pPr>
      <w:r>
        <w:rPr>
          <w:color w:val="000000"/>
        </w:rPr>
        <w:t>1.11. средства от продажи жилых помещений перечисляются их покупателем в республиканский бюджет в течение тр</w:t>
      </w:r>
      <w:r>
        <w:rPr>
          <w:color w:val="000000"/>
        </w:rPr>
        <w:t>идцати календарных дней с даты подписания договора купли-продажи (при продаже жилых помещений с рассрочкой платежа – с внесением первого взноса в течение тридцати календарных дней с даты подписания договора купли-продажи), если иное не установлено Президен</w:t>
      </w:r>
      <w:r>
        <w:rPr>
          <w:color w:val="000000"/>
        </w:rPr>
        <w:t>том Республики Беларусь;</w:t>
      </w:r>
    </w:p>
    <w:p w:rsidR="00000000" w:rsidRDefault="00134379">
      <w:pPr>
        <w:pStyle w:val="underpoint"/>
        <w:rPr>
          <w:color w:val="000000"/>
        </w:rPr>
      </w:pPr>
      <w:r>
        <w:rPr>
          <w:color w:val="000000"/>
        </w:rPr>
        <w:t>1.12. жилые помещения, построенные за счет средств республиканского бюджета, направляемых на преодоление последствий катастрофы на Чернобыльской АЭС, могут быть проданы на условиях, установленных настоящим Указом.</w:t>
      </w:r>
    </w:p>
    <w:p w:rsidR="00000000" w:rsidRDefault="00134379">
      <w:pPr>
        <w:pStyle w:val="snoskiline"/>
        <w:rPr>
          <w:color w:val="000000"/>
        </w:rPr>
      </w:pPr>
      <w:r>
        <w:rPr>
          <w:color w:val="000000"/>
        </w:rPr>
        <w:t>_________________</w:t>
      </w:r>
      <w:r>
        <w:rPr>
          <w:color w:val="000000"/>
        </w:rPr>
        <w:t>_____________</w:t>
      </w:r>
    </w:p>
    <w:p w:rsidR="00000000" w:rsidRDefault="00134379">
      <w:pPr>
        <w:pStyle w:val="snoski"/>
        <w:spacing w:before="160" w:after="160"/>
        <w:ind w:firstLine="567"/>
        <w:rPr>
          <w:color w:val="000000"/>
        </w:rPr>
      </w:pPr>
      <w:bookmarkStart w:id="22" w:name="a2"/>
      <w:bookmarkEnd w:id="22"/>
      <w:r>
        <w:rPr>
          <w:color w:val="000000"/>
          <w:sz w:val="15"/>
          <w:szCs w:val="15"/>
          <w:vertAlign w:val="superscript"/>
        </w:rPr>
        <w:t>1</w:t>
      </w:r>
      <w:r>
        <w:rPr>
          <w:color w:val="000000"/>
        </w:rPr>
        <w:t> Для целей настоящего Указа под сельской местностью понимаются территории сельсоветов, поселков городского типа, городов районного подчинения, являющихся административно-территориальными единицами, поселков городского типа и городов районног</w:t>
      </w:r>
      <w:r>
        <w:rPr>
          <w:color w:val="000000"/>
        </w:rPr>
        <w:t>о подчинения, являющихся территориальными единицами, а также иных населенных пунктов, не являющихся административно-территориальными единицами, входящих вместе с другими территориями в пространственные пределы сельсоветов.</w:t>
      </w:r>
    </w:p>
    <w:p w:rsidR="00000000" w:rsidRDefault="00134379">
      <w:pPr>
        <w:pStyle w:val="snoski"/>
        <w:spacing w:before="160" w:after="160"/>
        <w:ind w:firstLine="567"/>
        <w:rPr>
          <w:color w:val="000000"/>
        </w:rPr>
      </w:pPr>
      <w:bookmarkStart w:id="23" w:name="a3"/>
      <w:bookmarkEnd w:id="23"/>
      <w:r>
        <w:rPr>
          <w:color w:val="000000"/>
          <w:sz w:val="15"/>
          <w:szCs w:val="15"/>
          <w:vertAlign w:val="superscript"/>
        </w:rPr>
        <w:t>2</w:t>
      </w:r>
      <w:r>
        <w:rPr>
          <w:color w:val="000000"/>
        </w:rPr>
        <w:t xml:space="preserve"> Для целей настоящего Указа под </w:t>
      </w:r>
      <w:r>
        <w:rPr>
          <w:color w:val="000000"/>
        </w:rPr>
        <w:t>специальными жилыми помещениями понимаются жилые помещения маневренного фонда.</w:t>
      </w:r>
    </w:p>
    <w:p w:rsidR="00000000" w:rsidRDefault="00134379">
      <w:pPr>
        <w:pStyle w:val="snoski"/>
        <w:spacing w:before="160" w:after="160"/>
        <w:ind w:firstLine="567"/>
        <w:rPr>
          <w:color w:val="000000"/>
        </w:rPr>
      </w:pPr>
      <w:bookmarkStart w:id="24" w:name="a4"/>
      <w:bookmarkEnd w:id="24"/>
      <w:r>
        <w:rPr>
          <w:color w:val="000000"/>
          <w:sz w:val="15"/>
          <w:szCs w:val="15"/>
          <w:vertAlign w:val="superscript"/>
        </w:rPr>
        <w:t>3</w:t>
      </w:r>
      <w:r>
        <w:rPr>
          <w:color w:val="000000"/>
        </w:rPr>
        <w:t> Для целей настоящего Указа термин «государственные органы» используется в значении, определенном в</w:t>
      </w:r>
      <w:r>
        <w:rPr>
          <w:color w:val="000000"/>
        </w:rPr>
        <w:t xml:space="preserve"> </w:t>
      </w:r>
      <w:r>
        <w:rPr>
          <w:color w:val="000000"/>
        </w:rPr>
        <w:t>Указе Президента Республики Беларусь от 26 июля 2010 г. № 388 «О порядке рас</w:t>
      </w:r>
      <w:r>
        <w:rPr>
          <w:color w:val="000000"/>
        </w:rPr>
        <w:t>поряжения государственным жилищным фондом».</w:t>
      </w:r>
    </w:p>
    <w:p w:rsidR="00000000" w:rsidRDefault="00134379">
      <w:pPr>
        <w:pStyle w:val="snoski"/>
        <w:spacing w:before="160" w:after="160"/>
        <w:ind w:firstLine="567"/>
        <w:rPr>
          <w:color w:val="000000"/>
        </w:rPr>
      </w:pPr>
      <w:bookmarkStart w:id="25" w:name="a39"/>
      <w:bookmarkEnd w:id="25"/>
      <w:r>
        <w:rPr>
          <w:color w:val="000000"/>
          <w:sz w:val="15"/>
          <w:szCs w:val="15"/>
          <w:vertAlign w:val="superscript"/>
        </w:rPr>
        <w:t>4 </w:t>
      </w:r>
      <w:r>
        <w:rPr>
          <w:color w:val="000000"/>
        </w:rPr>
        <w:t>Аукцион признается нерезультативным, если по его итогам жилые помещения не были проданы какому-либо из участников аукциона.</w:t>
      </w:r>
    </w:p>
    <w:p w:rsidR="00000000" w:rsidRDefault="00134379">
      <w:pPr>
        <w:pStyle w:val="snoski"/>
        <w:spacing w:before="160" w:after="240"/>
        <w:ind w:firstLine="567"/>
        <w:rPr>
          <w:color w:val="000000"/>
        </w:rPr>
      </w:pPr>
      <w:bookmarkStart w:id="26" w:name="a40"/>
      <w:bookmarkEnd w:id="26"/>
      <w:r>
        <w:rPr>
          <w:color w:val="000000"/>
          <w:sz w:val="15"/>
          <w:szCs w:val="15"/>
          <w:vertAlign w:val="superscript"/>
        </w:rPr>
        <w:t>5 </w:t>
      </w:r>
      <w:r>
        <w:rPr>
          <w:color w:val="000000"/>
        </w:rPr>
        <w:t>Аукцион признается несостоявшимся, если заявление об участии в нем подано только одн</w:t>
      </w:r>
      <w:r>
        <w:rPr>
          <w:color w:val="000000"/>
        </w:rPr>
        <w:t>им участником, или для участия в аукционе не было подано ни одного заявления, или на аукцион явился один из участников, или на аукцион не явился ни один из участников.</w:t>
      </w:r>
    </w:p>
    <w:p w:rsidR="00000000" w:rsidRDefault="00134379">
      <w:pPr>
        <w:pStyle w:val="point"/>
        <w:spacing w:before="120"/>
        <w:rPr>
          <w:color w:val="000000"/>
        </w:rPr>
      </w:pPr>
      <w:r>
        <w:rPr>
          <w:color w:val="000000"/>
        </w:rPr>
        <w:t>2. Внести изменения в</w:t>
      </w:r>
      <w:r>
        <w:rPr>
          <w:color w:val="000000"/>
        </w:rPr>
        <w:t xml:space="preserve"> </w:t>
      </w:r>
      <w:r>
        <w:rPr>
          <w:color w:val="000000"/>
        </w:rPr>
        <w:t>Указ Президента Республики Беларусь от 26 июля 2010 г. № 388 «О по</w:t>
      </w:r>
      <w:r>
        <w:rPr>
          <w:color w:val="000000"/>
        </w:rPr>
        <w:t>рядке распоряжения государственным жилищным фондом» (приложение).</w:t>
      </w:r>
    </w:p>
    <w:p w:rsidR="00000000" w:rsidRDefault="00134379">
      <w:pPr>
        <w:pStyle w:val="point"/>
        <w:rPr>
          <w:color w:val="000000"/>
        </w:rPr>
      </w:pPr>
      <w:r>
        <w:rPr>
          <w:color w:val="000000"/>
        </w:rPr>
        <w:t>3. Действие настоящего Указа не распространяется на продажу жилых помещений, расположенных (располагавшихся на дату начала строительства (реконструкции), дату приобретения) в населенных пунк</w:t>
      </w:r>
      <w:r>
        <w:rPr>
          <w:color w:val="000000"/>
        </w:rPr>
        <w:t>тах с численностью населения до 20 тыс. человек, построенных (реконструированных), приобретенных, в том числе с государственной поддержкой, сельскохозяйственными организациями.</w:t>
      </w:r>
    </w:p>
    <w:p w:rsidR="00000000" w:rsidRDefault="00134379">
      <w:pPr>
        <w:pStyle w:val="point"/>
        <w:rPr>
          <w:color w:val="000000"/>
        </w:rPr>
      </w:pPr>
      <w:bookmarkStart w:id="27" w:name="a18"/>
      <w:bookmarkEnd w:id="27"/>
      <w:r>
        <w:rPr>
          <w:color w:val="000000"/>
        </w:rPr>
        <w:t>4. Совету Министров Республики Беларусь в трехмесячный срок: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определить порядок</w:t>
      </w:r>
      <w:r>
        <w:rPr>
          <w:color w:val="000000"/>
        </w:rPr>
        <w:t xml:space="preserve"> продажи, в том числе на аукционе, жилых помещений, расположенных в сельской местности и находящихся в собственности Республики Беларусь;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обеспечить приведение актов законодательства в соответствие с настоящим Указом и принять иные меры по его реализации.</w:t>
      </w:r>
    </w:p>
    <w:p w:rsidR="00000000" w:rsidRDefault="00134379">
      <w:pPr>
        <w:pStyle w:val="point"/>
        <w:rPr>
          <w:color w:val="000000"/>
        </w:rPr>
      </w:pPr>
      <w:bookmarkStart w:id="28" w:name="a19"/>
      <w:bookmarkEnd w:id="28"/>
      <w:r>
        <w:rPr>
          <w:color w:val="000000"/>
        </w:rPr>
        <w:t>5. Местным Советам депутатов, за исключением Минского городского Совета депутатов, в трехмесячный срок обеспечить приведение своих решений в соответствие с настоящим Указом, определив порядок и условия продажи жилых помещений, расположенных в сельской мест</w:t>
      </w:r>
      <w:r>
        <w:rPr>
          <w:color w:val="000000"/>
        </w:rPr>
        <w:t>ности и находящихся в коммунальной собственности, аналогичные порядку и условиям, установленным в настоящем Указе.</w:t>
      </w:r>
    </w:p>
    <w:p w:rsidR="00000000" w:rsidRDefault="00134379">
      <w:pPr>
        <w:pStyle w:val="point"/>
        <w:rPr>
          <w:color w:val="000000"/>
        </w:rPr>
      </w:pPr>
      <w:r>
        <w:rPr>
          <w:color w:val="000000"/>
        </w:rPr>
        <w:t>6. Настоящий Указ вступает в силу в следующем порядке: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пункты 1–3 – через три месяца после официального опубликования настоящего Указа;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 xml:space="preserve">иные </w:t>
      </w:r>
      <w:r>
        <w:rPr>
          <w:color w:val="000000"/>
        </w:rPr>
        <w:t>положения данного Указа – после его официального опубликования.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134379">
            <w:pPr>
              <w:pStyle w:val="newncpi0"/>
              <w:jc w:val="left"/>
              <w:rPr>
                <w:color w:val="000000"/>
              </w:rPr>
            </w:pPr>
            <w:r>
              <w:rPr>
                <w:rStyle w:val="post"/>
                <w:color w:val="000000"/>
              </w:rPr>
              <w:t>Президент Республики Беларусь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000000" w:rsidRDefault="00134379">
            <w:pPr>
              <w:pStyle w:val="newncpi0"/>
              <w:jc w:val="right"/>
              <w:rPr>
                <w:color w:val="000000"/>
              </w:rPr>
            </w:pPr>
            <w:r>
              <w:rPr>
                <w:rStyle w:val="pers"/>
                <w:color w:val="000000"/>
              </w:rPr>
              <w:t>А.Лукашенко</w:t>
            </w:r>
          </w:p>
        </w:tc>
      </w:tr>
    </w:tbl>
    <w:p w:rsidR="00000000" w:rsidRDefault="00134379">
      <w:pPr>
        <w:pStyle w:val="newncpi0"/>
        <w:rPr>
          <w:color w:val="000000"/>
        </w:rPr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33"/>
        <w:gridCol w:w="2127"/>
      </w:tblGrid>
      <w:tr w:rsidR="00000000">
        <w:tc>
          <w:tcPr>
            <w:tcW w:w="38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134379">
            <w:pPr>
              <w:pStyle w:val="newncpi"/>
              <w:ind w:firstLine="0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00000" w:rsidRDefault="00134379">
            <w:pPr>
              <w:pStyle w:val="append1"/>
              <w:rPr>
                <w:color w:val="000000"/>
              </w:rPr>
            </w:pPr>
            <w:bookmarkStart w:id="29" w:name="a8"/>
            <w:bookmarkEnd w:id="29"/>
            <w:r>
              <w:rPr>
                <w:color w:val="000000"/>
              </w:rPr>
              <w:t>Приложение</w:t>
            </w:r>
          </w:p>
          <w:p w:rsidR="00000000" w:rsidRDefault="0013437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>
              <w:rPr>
                <w:color w:val="000000"/>
              </w:rPr>
              <w:t xml:space="preserve"> </w:t>
            </w:r>
            <w:r>
              <w:rPr>
                <w:rStyle w:val="HTML"/>
                <w:shd w:val="clear" w:color="auto" w:fill="FFFFFF"/>
              </w:rPr>
              <w:t>Указу</w:t>
            </w:r>
            <w:r>
              <w:rPr>
                <w:color w:val="000000"/>
              </w:rPr>
              <w:t xml:space="preserve"> Президента</w:t>
            </w:r>
            <w:r>
              <w:rPr>
                <w:color w:val="000000"/>
              </w:rPr>
              <w:br/>
              <w:t>Республики Беларусь</w:t>
            </w:r>
          </w:p>
          <w:p w:rsidR="00000000" w:rsidRDefault="00134379">
            <w:pPr>
              <w:pStyle w:val="append"/>
              <w:rPr>
                <w:color w:val="000000"/>
              </w:rPr>
            </w:pPr>
            <w:r>
              <w:rPr>
                <w:color w:val="000000"/>
              </w:rPr>
              <w:t>13.06.2018 №</w:t>
            </w:r>
            <w:r>
              <w:rPr>
                <w:color w:val="000000"/>
              </w:rPr>
              <w:t xml:space="preserve"> </w:t>
            </w:r>
            <w:r>
              <w:rPr>
                <w:rStyle w:val="HTML"/>
                <w:shd w:val="clear" w:color="auto" w:fill="FFFFFF"/>
              </w:rPr>
              <w:t>237</w:t>
            </w:r>
          </w:p>
        </w:tc>
      </w:tr>
    </w:tbl>
    <w:p w:rsidR="00000000" w:rsidRDefault="00134379">
      <w:pPr>
        <w:pStyle w:val="titlep"/>
        <w:jc w:val="left"/>
        <w:rPr>
          <w:color w:val="000000"/>
        </w:rPr>
      </w:pPr>
      <w:r>
        <w:rPr>
          <w:color w:val="000000"/>
        </w:rPr>
        <w:t>Изменения, вносимые в</w:t>
      </w:r>
      <w:r>
        <w:rPr>
          <w:color w:val="000000"/>
        </w:rPr>
        <w:t xml:space="preserve"> </w:t>
      </w:r>
      <w:r>
        <w:rPr>
          <w:rStyle w:val="HTML"/>
          <w:shd w:val="clear" w:color="auto" w:fill="FFFFFF"/>
        </w:rPr>
        <w:t>Указ</w:t>
      </w:r>
      <w:r>
        <w:rPr>
          <w:color w:val="000000"/>
        </w:rPr>
        <w:t xml:space="preserve"> </w:t>
      </w:r>
      <w:r>
        <w:rPr>
          <w:color w:val="000000"/>
        </w:rPr>
        <w:t>Президента Республики Беларусь от 26 июля 2010 г. № 388 «О порядке распоряжения государственным жилищным фондом»</w:t>
      </w:r>
    </w:p>
    <w:p w:rsidR="00000000" w:rsidRDefault="00134379">
      <w:pPr>
        <w:pStyle w:val="point"/>
        <w:rPr>
          <w:color w:val="000000"/>
        </w:rPr>
      </w:pPr>
      <w:r>
        <w:rPr>
          <w:color w:val="000000"/>
        </w:rPr>
        <w:t>1. В пункте 1:</w:t>
      </w:r>
    </w:p>
    <w:p w:rsidR="00000000" w:rsidRDefault="00134379">
      <w:pPr>
        <w:pStyle w:val="underpoint"/>
        <w:rPr>
          <w:color w:val="000000"/>
        </w:rPr>
      </w:pPr>
      <w:bookmarkStart w:id="30" w:name="a10"/>
      <w:bookmarkEnd w:id="30"/>
      <w:r>
        <w:rPr>
          <w:color w:val="000000"/>
        </w:rPr>
        <w:t>1.1. подпункт 1.1 изложить в следующей редакции:</w:t>
      </w:r>
    </w:p>
    <w:p w:rsidR="00000000" w:rsidRDefault="00134379">
      <w:pPr>
        <w:pStyle w:val="underpoint"/>
        <w:rPr>
          <w:color w:val="000000"/>
        </w:rPr>
      </w:pPr>
      <w:r>
        <w:rPr>
          <w:rStyle w:val="rednoun"/>
          <w:color w:val="000000"/>
        </w:rPr>
        <w:t>«1.1.</w:t>
      </w:r>
      <w:r>
        <w:rPr>
          <w:color w:val="000000"/>
        </w:rPr>
        <w:t> по решению Президента Республики Беларусь осуществляется отчуждение на: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в</w:t>
      </w:r>
      <w:r>
        <w:rPr>
          <w:color w:val="000000"/>
        </w:rPr>
        <w:t xml:space="preserve">озмездной или безвозмездной основе в частную собственность находящихся в собственности Республики Беларусь жилых домов, квартир, в том числе не завершенных строительством, долей в праве собственности на них (далее, если не указано иное, – жилые помещения) </w:t>
      </w:r>
      <w:r>
        <w:rPr>
          <w:color w:val="000000"/>
        </w:rPr>
        <w:t>юридическим лицам;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безвозмездной основе в частную собственность находящихся в собственности Республики Беларусь жилых помещений гражданам Республики Беларусь, в том числе постоянно проживающим за ее пределами, иностранным гражданам и лицам без гражданства,</w:t>
      </w:r>
      <w:r>
        <w:rPr>
          <w:color w:val="000000"/>
        </w:rPr>
        <w:t xml:space="preserve"> в том числе не проживающим постоянно на территории Республики Беларусь, но имеющим право на приобретение жилых помещений в соответствии с международными договорами Республики Беларусь;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 xml:space="preserve">возмездной основе в частную собственность находящихся в собственности </w:t>
      </w:r>
      <w:r>
        <w:rPr>
          <w:color w:val="000000"/>
        </w:rPr>
        <w:t>Республики Беларусь жилых помещений гражданам и лицам без гражданства, названным в абзаце третьем настоящего подпункта, за исключением граждан, имеющих право на приобретение жилых помещений, отчуждаемых по решению государственных органов* и республиканских</w:t>
      </w:r>
      <w:r>
        <w:rPr>
          <w:color w:val="000000"/>
        </w:rPr>
        <w:t xml:space="preserve"> юридических лиц, подчиненных государственным органам (входящих в их состав);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возмездной основе путем продажи на аукционе находящихся в собственности Республики Беларусь жилых помещений, если иное не установлено Президентом Республики Беларусь;</w:t>
      </w:r>
    </w:p>
    <w:p w:rsidR="00000000" w:rsidRDefault="00134379">
      <w:pPr>
        <w:pStyle w:val="snoskiline"/>
        <w:rPr>
          <w:color w:val="000000"/>
        </w:rPr>
      </w:pPr>
      <w:r>
        <w:rPr>
          <w:color w:val="000000"/>
        </w:rPr>
        <w:t>___________</w:t>
      </w:r>
      <w:r>
        <w:rPr>
          <w:color w:val="000000"/>
        </w:rPr>
        <w:t>___________________</w:t>
      </w:r>
    </w:p>
    <w:p w:rsidR="00000000" w:rsidRDefault="00134379">
      <w:pPr>
        <w:pStyle w:val="snoski"/>
        <w:spacing w:before="160" w:after="240"/>
        <w:ind w:firstLine="567"/>
        <w:rPr>
          <w:color w:val="000000"/>
        </w:rPr>
      </w:pPr>
      <w:r>
        <w:rPr>
          <w:color w:val="000000"/>
        </w:rPr>
        <w:t>* Для целей настоящего Указа под государственными органами, если не указано иное, понимаются Национальный банк, Администрация Президента Республики Беларусь, Управление делами Президента Республики Беларусь, Национальная академия наук Б</w:t>
      </w:r>
      <w:r>
        <w:rPr>
          <w:color w:val="000000"/>
        </w:rPr>
        <w:t>еларуси, другие государственные органы и иные государственные организации, подчиненные Президенту Республики Беларусь, Генеральная прокуратура, органы Комитета государственного контроля, суды, республиканские органы государственного управления и иные госуд</w:t>
      </w:r>
      <w:r>
        <w:rPr>
          <w:color w:val="000000"/>
        </w:rPr>
        <w:t>арственные организации, подчиненные Правительству Республики Беларусь, администрации свободных экономических зон.»;</w:t>
      </w:r>
    </w:p>
    <w:p w:rsidR="00000000" w:rsidRDefault="00134379">
      <w:pPr>
        <w:pStyle w:val="underpoint"/>
        <w:rPr>
          <w:color w:val="000000"/>
        </w:rPr>
      </w:pPr>
      <w:bookmarkStart w:id="31" w:name="a11"/>
      <w:bookmarkEnd w:id="31"/>
      <w:r>
        <w:rPr>
          <w:color w:val="000000"/>
        </w:rPr>
        <w:t>1.2. подпункт 1.2 после слов «Генеральной прокуратурой» дополнить словами «, Комитетом государственного контроля, Верховным Судом, Конституц</w:t>
      </w:r>
      <w:r>
        <w:rPr>
          <w:color w:val="000000"/>
        </w:rPr>
        <w:t>ионным Судом»;</w:t>
      </w:r>
    </w:p>
    <w:p w:rsidR="00000000" w:rsidRDefault="00134379">
      <w:pPr>
        <w:pStyle w:val="underpoint"/>
        <w:rPr>
          <w:color w:val="000000"/>
        </w:rPr>
      </w:pPr>
      <w:bookmarkStart w:id="32" w:name="a12"/>
      <w:bookmarkEnd w:id="32"/>
      <w:r>
        <w:rPr>
          <w:color w:val="000000"/>
        </w:rPr>
        <w:t>1.3. подпункты 1.3.1 и 1.4.1 дополнить словами «, Комитета государственного контроля, судов»;</w:t>
      </w:r>
    </w:p>
    <w:p w:rsidR="00000000" w:rsidRDefault="00134379">
      <w:pPr>
        <w:pStyle w:val="underpoint"/>
        <w:rPr>
          <w:color w:val="000000"/>
        </w:rPr>
      </w:pPr>
      <w:bookmarkStart w:id="33" w:name="a13"/>
      <w:bookmarkEnd w:id="33"/>
      <w:r>
        <w:rPr>
          <w:color w:val="000000"/>
        </w:rPr>
        <w:t>1.4. подпункт 1.4.2 после слова «ведении» дополнить словами «территориальных органов и органов финансовых расследований Комитета государственного к</w:t>
      </w:r>
      <w:r>
        <w:rPr>
          <w:color w:val="000000"/>
        </w:rPr>
        <w:t>онтроля,»;</w:t>
      </w:r>
    </w:p>
    <w:p w:rsidR="00000000" w:rsidRDefault="00134379">
      <w:pPr>
        <w:pStyle w:val="underpoint"/>
        <w:rPr>
          <w:color w:val="000000"/>
        </w:rPr>
      </w:pPr>
      <w:bookmarkStart w:id="34" w:name="a14"/>
      <w:bookmarkEnd w:id="34"/>
      <w:r>
        <w:rPr>
          <w:color w:val="000000"/>
        </w:rPr>
        <w:t>1.5. подпункт 1.5 изложить в следующей редакции:</w:t>
      </w:r>
    </w:p>
    <w:p w:rsidR="00000000" w:rsidRDefault="00134379">
      <w:pPr>
        <w:pStyle w:val="underpoint"/>
        <w:rPr>
          <w:color w:val="000000"/>
        </w:rPr>
      </w:pPr>
      <w:r>
        <w:rPr>
          <w:rStyle w:val="rednoun"/>
          <w:color w:val="000000"/>
        </w:rPr>
        <w:t>«1.5.</w:t>
      </w:r>
      <w:r>
        <w:rPr>
          <w:color w:val="000000"/>
        </w:rPr>
        <w:t> </w:t>
      </w:r>
      <w:r>
        <w:rPr>
          <w:color w:val="000000"/>
        </w:rPr>
        <w:t>по решению государственных органов и согласованию с комитетами государственного имущества областных (Минского городского) исполнительных комитетов осуществляется передача без перехода права собственности, отчуждение на возмездной или безвозмездной основе в</w:t>
      </w:r>
      <w:r>
        <w:rPr>
          <w:color w:val="000000"/>
        </w:rPr>
        <w:t xml:space="preserve"> коммунальную собственность жилых помещений: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находящихся в собственности Республики Беларусь и оперативном управлении или хозяйственном ведении республиканских юридических лиц, подчиненных государственным органам (входящих в их состав);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находящихся в собст</w:t>
      </w:r>
      <w:r>
        <w:rPr>
          <w:color w:val="000000"/>
        </w:rPr>
        <w:t>венности Республики Беларусь и переданных в безвозмездное пользование акционерным обществам, созданным в процессе преобразования арендных предприятий, коллективных (народных) предприятий, государственных предприятий, государственных унитарных предприятий и</w:t>
      </w:r>
      <w:r>
        <w:rPr>
          <w:color w:val="000000"/>
        </w:rPr>
        <w:t xml:space="preserve"> приватизации арендных предприятий (далее, если не указано иное, – организации негосударственной формы собственности);</w:t>
      </w:r>
      <w:r>
        <w:rPr>
          <w:rStyle w:val="rednoun"/>
          <w:color w:val="000000"/>
        </w:rPr>
        <w:t>»</w:t>
      </w:r>
      <w:r>
        <w:rPr>
          <w:color w:val="000000"/>
        </w:rPr>
        <w:t>;</w:t>
      </w:r>
    </w:p>
    <w:p w:rsidR="00000000" w:rsidRDefault="00134379">
      <w:pPr>
        <w:pStyle w:val="underpoint"/>
        <w:rPr>
          <w:color w:val="000000"/>
        </w:rPr>
      </w:pPr>
      <w:bookmarkStart w:id="35" w:name="a15"/>
      <w:bookmarkEnd w:id="35"/>
      <w:r>
        <w:rPr>
          <w:color w:val="000000"/>
        </w:rPr>
        <w:t>1.6. дополнить пункт подпунктами 1.5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, 1.7 и 1.8 следующего содержания:</w:t>
      </w:r>
    </w:p>
    <w:p w:rsidR="00000000" w:rsidRDefault="00134379">
      <w:pPr>
        <w:pStyle w:val="underpoint"/>
        <w:rPr>
          <w:color w:val="000000"/>
        </w:rPr>
      </w:pPr>
      <w:r>
        <w:rPr>
          <w:rStyle w:val="rednoun"/>
          <w:color w:val="000000"/>
        </w:rPr>
        <w:t>«1.5</w:t>
      </w:r>
      <w:r>
        <w:rPr>
          <w:color w:val="000000"/>
          <w:sz w:val="18"/>
          <w:szCs w:val="18"/>
          <w:vertAlign w:val="superscript"/>
        </w:rPr>
        <w:t>1</w:t>
      </w:r>
      <w:r>
        <w:rPr>
          <w:color w:val="000000"/>
        </w:rPr>
        <w:t>. по решению государственных органов и согласованию с Госу</w:t>
      </w:r>
      <w:r>
        <w:rPr>
          <w:color w:val="000000"/>
        </w:rPr>
        <w:t>дарственным комитетом по имуществу осуществляется приобретение жилых помещений в собственность Республики Беларусь на безвозмездной основе либо за счет любых источников финансирования, не запрещенных законодательством, кроме средств республиканского бюджет</w:t>
      </w:r>
      <w:r>
        <w:rPr>
          <w:color w:val="000000"/>
        </w:rPr>
        <w:t>а (в отношении жилых помещений, приобретаемых в оперативное управление или хозяйственное ведение республиканских юридических лиц, подчиненных государственным органам (входящих в их состав);</w:t>
      </w:r>
      <w:r>
        <w:rPr>
          <w:rStyle w:val="rednoun"/>
          <w:color w:val="000000"/>
        </w:rPr>
        <w:t>»</w:t>
      </w:r>
      <w:r>
        <w:rPr>
          <w:color w:val="000000"/>
        </w:rPr>
        <w:t>;</w:t>
      </w:r>
    </w:p>
    <w:p w:rsidR="00000000" w:rsidRDefault="00134379">
      <w:pPr>
        <w:pStyle w:val="underpoint"/>
        <w:rPr>
          <w:color w:val="000000"/>
        </w:rPr>
      </w:pPr>
      <w:r>
        <w:rPr>
          <w:rStyle w:val="rednoun"/>
          <w:color w:val="000000"/>
        </w:rPr>
        <w:t>«1.7.</w:t>
      </w:r>
      <w:r>
        <w:rPr>
          <w:color w:val="000000"/>
        </w:rPr>
        <w:t> решения об отчуждении на безвозмездной основе в коммунальн</w:t>
      </w:r>
      <w:r>
        <w:rPr>
          <w:color w:val="000000"/>
        </w:rPr>
        <w:t>ую собственность жилых помещений, находящихся в собственности Республики Беларусь и оперативном управлении или хозяйственном ведении республиканских юридических лиц, подчиненных государственным органам (входящих в их состав), безвозмездном пользовании орга</w:t>
      </w:r>
      <w:r>
        <w:rPr>
          <w:color w:val="000000"/>
        </w:rPr>
        <w:t>низаций негосударственной формы собственности, в случае, когда в отношении данных юридических лиц и организаций возбуждено производство по делу об экономической несостоятельности (банкротстве) либо принято решение о ликвидации, могут приниматься без оформл</w:t>
      </w:r>
      <w:r>
        <w:rPr>
          <w:color w:val="000000"/>
        </w:rPr>
        <w:t>ения правоудостоверяющих документов на них (при отчуждении одноквартирных или блокированных жилых домов – также правоудостоверяющих документов на земельные участки, на которых эти объекты расположены).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Государственная регистрация жилых помещений, прав, огр</w:t>
      </w:r>
      <w:r>
        <w:rPr>
          <w:color w:val="000000"/>
        </w:rPr>
        <w:t>аничений (обременений) прав на них осуществляется территориальными организациями по государственной регистрации недвижимого имущества, прав на него и сделок с ним: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по заявлению организации, за которой переданные в коммунальную собственность жилые помещения</w:t>
      </w:r>
      <w:r>
        <w:rPr>
          <w:color w:val="000000"/>
        </w:rPr>
        <w:t xml:space="preserve"> закреплены на праве оперативного управления или хозяйственного ведения либо которой они переданы в безвозмездное пользование, подаваемому не позднее трех лет со дня принятия решения об отчуждении;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на основании технического паспорта, решения о принятии (за</w:t>
      </w:r>
      <w:r>
        <w:rPr>
          <w:color w:val="000000"/>
        </w:rPr>
        <w:t>креплении) жилого помещения в коммунальную собственность и акта о приеме-передаче, а для жилых помещений, переданных в безвозмездное пользование, – также договора безвозмездного пользования имуществом, находящимся в коммунальной собственности.</w:t>
      </w:r>
    </w:p>
    <w:p w:rsidR="00000000" w:rsidRDefault="00134379">
      <w:pPr>
        <w:pStyle w:val="newncpi"/>
        <w:rPr>
          <w:color w:val="000000"/>
        </w:rPr>
      </w:pPr>
      <w:r>
        <w:rPr>
          <w:color w:val="000000"/>
        </w:rPr>
        <w:t>Возмещение з</w:t>
      </w:r>
      <w:r>
        <w:rPr>
          <w:color w:val="000000"/>
        </w:rPr>
        <w:t>атрат организаций, указанных в абзаце втором части второй настоящего подпункта, по оформлению правоудостоверяющих документов на жилые помещения и земельные участки, в том числе выполнению работ по технической инвентаризации и землеустроительных работ, осущ</w:t>
      </w:r>
      <w:r>
        <w:rPr>
          <w:color w:val="000000"/>
        </w:rPr>
        <w:t>ествляется за счет средств местных бюджетов;</w:t>
      </w:r>
    </w:p>
    <w:p w:rsidR="00000000" w:rsidRDefault="00134379">
      <w:pPr>
        <w:pStyle w:val="underpoint"/>
        <w:rPr>
          <w:color w:val="000000"/>
        </w:rPr>
      </w:pPr>
      <w:r>
        <w:rPr>
          <w:color w:val="000000"/>
        </w:rPr>
        <w:t>1.8. земельные участки, на которых расположены одноквартирные или блокированные жилые дома, отчуждаемые в соответствии с частью первой подпункта 1.7 настоящего пункта, предоставляются организации, за которой эти</w:t>
      </w:r>
      <w:r>
        <w:rPr>
          <w:color w:val="000000"/>
        </w:rPr>
        <w:t xml:space="preserve"> жилые дома закреплены на праве оперативного управления или хозяйственного ведения либо которой они переданы в безвозмездное пользование, в соответствии с законодательными актами в области охраны и использования земель.».</w:t>
      </w:r>
    </w:p>
    <w:p w:rsidR="00000000" w:rsidRDefault="00134379">
      <w:pPr>
        <w:pStyle w:val="point"/>
        <w:rPr>
          <w:color w:val="000000"/>
        </w:rPr>
      </w:pPr>
      <w:r>
        <w:rPr>
          <w:color w:val="000000"/>
        </w:rPr>
        <w:t>2. В пункте 4:</w:t>
      </w:r>
    </w:p>
    <w:p w:rsidR="00000000" w:rsidRDefault="00134379">
      <w:pPr>
        <w:pStyle w:val="underpoint"/>
        <w:rPr>
          <w:color w:val="000000"/>
        </w:rPr>
      </w:pPr>
      <w:bookmarkStart w:id="36" w:name="a16"/>
      <w:bookmarkEnd w:id="36"/>
      <w:r>
        <w:rPr>
          <w:color w:val="000000"/>
        </w:rPr>
        <w:t>2.1. подпункт 4.1.2</w:t>
      </w:r>
      <w:r>
        <w:rPr>
          <w:color w:val="000000"/>
        </w:rPr>
        <w:t xml:space="preserve"> дополнить словами «, если иное не установлено настоящим Указом»;</w:t>
      </w:r>
    </w:p>
    <w:p w:rsidR="00000000" w:rsidRDefault="00134379">
      <w:pPr>
        <w:pStyle w:val="underpoint"/>
        <w:rPr>
          <w:color w:val="000000"/>
        </w:rPr>
      </w:pPr>
      <w:bookmarkStart w:id="37" w:name="a17"/>
      <w:bookmarkEnd w:id="37"/>
      <w:r>
        <w:rPr>
          <w:color w:val="000000"/>
        </w:rPr>
        <w:t>2.2. абзац второй подпункта 4.2 исключить.</w:t>
      </w:r>
    </w:p>
    <w:p w:rsidR="00134379" w:rsidRDefault="00134379">
      <w:pPr>
        <w:pStyle w:val="newncpi"/>
        <w:rPr>
          <w:color w:val="000000"/>
        </w:rPr>
      </w:pPr>
      <w:r>
        <w:rPr>
          <w:color w:val="000000"/>
        </w:rPr>
        <w:t> </w:t>
      </w:r>
    </w:p>
    <w:sectPr w:rsidR="0013437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D9"/>
    <w:rsid w:val="00134379"/>
    <w:rsid w:val="005A21F1"/>
    <w:rsid w:val="00D30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D8907-AE80-4322-B73F-C0A64C9D5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Acronym"/>
    <w:basedOn w:val="a0"/>
    <w:uiPriority w:val="99"/>
    <w:semiHidden/>
    <w:unhideWhenUsed/>
    <w:rPr>
      <w:color w:val="000000"/>
      <w:shd w:val="clear" w:color="auto" w:fill="FFFF00"/>
    </w:rPr>
  </w:style>
  <w:style w:type="paragraph" w:customStyle="1" w:styleId="titlencpi">
    <w:name w:val="titlencpi"/>
    <w:basedOn w:val="a"/>
    <w:pPr>
      <w:spacing w:before="360" w:after="360" w:line="240" w:lineRule="auto"/>
      <w:ind w:right="2268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titlep">
    <w:name w:val="titlep"/>
    <w:basedOn w:val="a"/>
    <w:pPr>
      <w:spacing w:before="360" w:after="360" w:line="240" w:lineRule="auto"/>
      <w:jc w:val="center"/>
    </w:pPr>
    <w:rPr>
      <w:rFonts w:ascii="Times New Roman" w:hAnsi="Times New Roman" w:cs="Times New Roman"/>
      <w:b/>
      <w:bCs/>
      <w:sz w:val="24"/>
      <w:szCs w:val="24"/>
    </w:rPr>
  </w:style>
  <w:style w:type="paragraph" w:customStyle="1" w:styleId="point">
    <w:name w:val="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noski">
    <w:name w:val="snoski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snoskiline">
    <w:name w:val="snoskiline"/>
    <w:basedOn w:val="a"/>
    <w:pPr>
      <w:spacing w:after="0" w:line="240" w:lineRule="auto"/>
      <w:jc w:val="both"/>
    </w:pPr>
    <w:rPr>
      <w:rFonts w:ascii="Times New Roman" w:hAnsi="Times New Roman" w:cs="Times New Roman"/>
      <w:sz w:val="20"/>
      <w:szCs w:val="20"/>
    </w:rPr>
  </w:style>
  <w:style w:type="paragraph" w:customStyle="1" w:styleId="append">
    <w:name w:val="append"/>
    <w:basedOn w:val="a"/>
    <w:pPr>
      <w:spacing w:after="0" w:line="240" w:lineRule="auto"/>
    </w:pPr>
    <w:rPr>
      <w:rFonts w:ascii="Times New Roman" w:hAnsi="Times New Roman" w:cs="Times New Roman"/>
      <w:i/>
      <w:iCs/>
    </w:rPr>
  </w:style>
  <w:style w:type="paragraph" w:customStyle="1" w:styleId="changeadd">
    <w:name w:val="changeadd"/>
    <w:basedOn w:val="a"/>
    <w:pPr>
      <w:spacing w:after="0" w:line="240" w:lineRule="auto"/>
      <w:ind w:left="1134"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changei">
    <w:name w:val="changei"/>
    <w:basedOn w:val="a"/>
    <w:pPr>
      <w:spacing w:after="0" w:line="240" w:lineRule="auto"/>
      <w:ind w:left="1021"/>
    </w:pPr>
    <w:rPr>
      <w:rFonts w:ascii="Times New Roman" w:hAnsi="Times New Roman" w:cs="Times New Roman"/>
      <w:sz w:val="24"/>
      <w:szCs w:val="24"/>
    </w:rPr>
  </w:style>
  <w:style w:type="paragraph" w:customStyle="1" w:styleId="append1">
    <w:name w:val="append1"/>
    <w:basedOn w:val="a"/>
    <w:pPr>
      <w:spacing w:after="28" w:line="240" w:lineRule="auto"/>
    </w:pPr>
    <w:rPr>
      <w:rFonts w:ascii="Times New Roman" w:hAnsi="Times New Roman" w:cs="Times New Roman"/>
      <w:i/>
      <w:iCs/>
    </w:rPr>
  </w:style>
  <w:style w:type="paragraph" w:customStyle="1" w:styleId="newncpi">
    <w:name w:val="newncpi"/>
    <w:basedOn w:val="a"/>
    <w:pPr>
      <w:spacing w:before="160" w:line="240" w:lineRule="auto"/>
      <w:ind w:firstLine="567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newncpi0">
    <w:name w:val="newncpi0"/>
    <w:basedOn w:val="a"/>
    <w:pPr>
      <w:spacing w:before="16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name">
    <w:name w:val="name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promulgator">
    <w:name w:val="promulgator"/>
    <w:basedOn w:val="a0"/>
    <w:rPr>
      <w:rFonts w:ascii="Times New Roman" w:hAnsi="Times New Roman" w:cs="Times New Roman" w:hint="default"/>
      <w:b/>
      <w:bCs/>
      <w:caps/>
    </w:rPr>
  </w:style>
  <w:style w:type="character" w:customStyle="1" w:styleId="datepr">
    <w:name w:val="datepr"/>
    <w:basedOn w:val="a0"/>
    <w:rPr>
      <w:rFonts w:ascii="Times New Roman" w:hAnsi="Times New Roman" w:cs="Times New Roman" w:hint="default"/>
      <w:i/>
      <w:iCs/>
    </w:rPr>
  </w:style>
  <w:style w:type="character" w:customStyle="1" w:styleId="number">
    <w:name w:val="number"/>
    <w:basedOn w:val="a0"/>
    <w:rPr>
      <w:rFonts w:ascii="Times New Roman" w:hAnsi="Times New Roman" w:cs="Times New Roman" w:hint="default"/>
      <w:i/>
      <w:iCs/>
    </w:rPr>
  </w:style>
  <w:style w:type="character" w:customStyle="1" w:styleId="post">
    <w:name w:val="post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pers">
    <w:name w:val="pers"/>
    <w:basedOn w:val="a0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rednoun">
    <w:name w:val="rednoun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3340</Words>
  <Characters>19043</Characters>
  <Application>Microsoft Office Word</Application>
  <DocSecurity>0</DocSecurity>
  <Lines>158</Lines>
  <Paragraphs>44</Paragraphs>
  <ScaleCrop>false</ScaleCrop>
  <Company/>
  <LinksUpToDate>false</LinksUpToDate>
  <CharactersWithSpaces>22339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</dc:creator>
  <cp:lastModifiedBy>28</cp:lastModifiedBy>
  <cp:revision>2</cp:revision>
  <dcterms:created xsi:type="dcterms:W3CDTF">2026-10-16T06:43:00Z</dcterms:created>
  <dcterms:modified xsi:type="dcterms:W3CDTF">2026-10-16T06:43:00Z</dcterms:modified>
</cp:coreProperties>
</file>