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0A90" w14:textId="77777777" w:rsidR="009C14E3" w:rsidRPr="009C14E3" w:rsidRDefault="009C14E3" w:rsidP="009C14E3">
      <w:pPr>
        <w:rPr>
          <w:b/>
          <w:bCs/>
          <w:lang w:val="ru-BY"/>
        </w:rPr>
      </w:pPr>
      <w:r w:rsidRPr="009C14E3">
        <w:rPr>
          <w:b/>
          <w:bCs/>
          <w:lang w:val="ru-BY"/>
        </w:rPr>
        <w:t>Внимание! Конкурс «Лучший реализованный проект в отрасли водопроводно-канализационного хозяйства».</w:t>
      </w:r>
    </w:p>
    <w:p w14:paraId="50D406A3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BY"/>
        </w:rPr>
        <w:t>9 сентября 2026</w:t>
      </w:r>
    </w:p>
    <w:p w14:paraId="710F6A43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ВАЖНО! Твой голос решает: онлайн-голосование официально открыто!</w:t>
      </w:r>
    </w:p>
    <w:p w14:paraId="776C7E61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Твой голос решает: онлайн-голосование официально открыто!</w:t>
      </w:r>
    </w:p>
    <w:p w14:paraId="18393AC3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В рамках международной специализированной выставки «НАШ ДОМ» проходит конкурс «Лучший реализованный проект в отрасли водопроводно-канализационного хозяйства».</w:t>
      </w:r>
    </w:p>
    <w:p w14:paraId="6690177D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В номинации «Народный выбор» победителя определит онлайн-голосование.</w:t>
      </w:r>
    </w:p>
    <w:p w14:paraId="40E20FA5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Голосование продлится до 15 сентября 2026 г. (включительно).</w:t>
      </w:r>
    </w:p>
    <w:p w14:paraId="3B7F02BC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Не оставляй выбор другим! Отдай свой голос за лучший проект! Судьба проекта — в твоих руках!</w:t>
      </w:r>
    </w:p>
    <w:p w14:paraId="1298BF51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Награда найдет своего победителя 18 сентября 2026 г. в ходе проведения итогов выставки.</w:t>
      </w:r>
    </w:p>
    <w:p w14:paraId="08F031D0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Чтоб оставить свой голос:</w:t>
      </w:r>
    </w:p>
    <w:p w14:paraId="01B3B290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 xml:space="preserve">1. Откройте канал Министерства жилищно-коммунального хозяйства в </w:t>
      </w:r>
      <w:proofErr w:type="spellStart"/>
      <w:r w:rsidRPr="009C14E3">
        <w:rPr>
          <w:lang w:val="ru-RU"/>
        </w:rPr>
        <w:t>Telegram</w:t>
      </w:r>
      <w:proofErr w:type="spellEnd"/>
      <w:r w:rsidRPr="009C14E3">
        <w:rPr>
          <w:lang w:val="ru-RU"/>
        </w:rPr>
        <w:t xml:space="preserve"> или сканируй QR-код</w:t>
      </w:r>
    </w:p>
    <w:p w14:paraId="65D5E20D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2. Смотрите видео</w:t>
      </w:r>
    </w:p>
    <w:p w14:paraId="594DFF37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3. Знакомьтесь с проектами</w:t>
      </w:r>
    </w:p>
    <w:p w14:paraId="2044C071" w14:textId="77777777" w:rsidR="009C14E3" w:rsidRPr="009C14E3" w:rsidRDefault="009C14E3" w:rsidP="009C14E3">
      <w:pPr>
        <w:rPr>
          <w:lang w:val="ru-BY"/>
        </w:rPr>
      </w:pPr>
      <w:r w:rsidRPr="009C14E3">
        <w:rPr>
          <w:lang w:val="ru-RU"/>
        </w:rPr>
        <w:t>4. Голосуйте за своего фаворита!</w:t>
      </w:r>
    </w:p>
    <w:p w14:paraId="08977244" w14:textId="2087F215" w:rsidR="009C14E3" w:rsidRPr="009C14E3" w:rsidRDefault="009C14E3" w:rsidP="009C14E3">
      <w:pPr>
        <w:rPr>
          <w:lang w:val="ru-BY"/>
        </w:rPr>
      </w:pPr>
      <w:r w:rsidRPr="009C14E3">
        <w:rPr>
          <w:lang w:val="ru-BY"/>
        </w:rPr>
        <w:drawing>
          <wp:inline distT="0" distB="0" distL="0" distR="0" wp14:anchorId="26156540" wp14:editId="38E0BB8D">
            <wp:extent cx="3448050" cy="3448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C47E4" w14:textId="77777777" w:rsidR="00712454" w:rsidRDefault="00712454"/>
    <w:sectPr w:rsidR="00712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E3"/>
    <w:rsid w:val="000B6EB8"/>
    <w:rsid w:val="003A1F74"/>
    <w:rsid w:val="003B2966"/>
    <w:rsid w:val="00712454"/>
    <w:rsid w:val="009C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5496"/>
  <w15:chartTrackingRefBased/>
  <w15:docId w15:val="{1E7AEC7A-37D7-4F56-9BAC-CD935A78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1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1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1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14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14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14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14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14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14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1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1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1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1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14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14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14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1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14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14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13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73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59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9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22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80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96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0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8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687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1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3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7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5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62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71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8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05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2026-09-11T07:57:00Z</dcterms:created>
  <dcterms:modified xsi:type="dcterms:W3CDTF">2026-09-11T07:58:00Z</dcterms:modified>
</cp:coreProperties>
</file>